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both"/>
        <w:rPr/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/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453/2022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portaria.</w:t>
      </w:r>
    </w:p>
    <w:p>
      <w:pPr>
        <w:pStyle w:val="Normal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</w:t>
      </w:r>
      <w:r>
        <w:rPr>
          <w:rFonts w:eastAsia="Times New Roman" w:cs="Arial" w:ascii="Arial" w:hAnsi="Arial"/>
          <w:b/>
          <w:bCs/>
        </w:rPr>
        <w:t xml:space="preserve">Clevelândia   </w:t>
      </w:r>
      <w:r>
        <w:rPr>
          <w:rFonts w:eastAsia="Times New Roman" w:cs="Arial" w:ascii="Arial" w:hAnsi="Arial"/>
        </w:rPr>
        <w:t>situada à Rua Major Estevão do Nascimento, nº 220– Centro Clevelândia – CEP 85830-000  com  as seguintes coordenadas geográficas: Latitude: - 25.98123 e Longitude: - 52.56700;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numPr>
          <w:ilvl w:val="0"/>
          <w:numId w:val="0"/>
        </w:numPr>
        <w:spacing w:before="240" w:after="160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 xml:space="preserve">Art. 1º </w:t>
      </w:r>
      <w:r>
        <w:rPr>
          <w:rFonts w:eastAsia="Times New Roman" w:cs="Arial" w:ascii="Arial" w:hAnsi="Arial"/>
          <w:lang w:eastAsia="pt-BR"/>
        </w:rPr>
        <w:t xml:space="preserve">-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 Clevelândia </w:t>
      </w:r>
      <w:r>
        <w:rPr>
          <w:rFonts w:eastAsia="Times New Roman" w:cs="Arial" w:ascii="Arial" w:hAnsi="Arial"/>
          <w:lang w:eastAsia="pt-BR"/>
        </w:rPr>
        <w:t xml:space="preserve"> para a  Rua Pedro Pacheco, nº 420 – Centro - Clevelândia – 85830-000 co</w:t>
      </w:r>
      <w:r>
        <w:rPr>
          <w:rFonts w:eastAsia="Times New Roman" w:cs="Arial" w:ascii="Arial" w:hAnsi="Arial"/>
        </w:rPr>
        <w:t xml:space="preserve">m as seguintes coordenadas geográficas: Latitude: - 26.40575 e Longitude: - 52.35354 com data da mudança </w:t>
      </w:r>
      <w:r>
        <w:rPr>
          <w:rFonts w:eastAsia="Times New Roman" w:cs="Arial" w:ascii="Arial" w:hAnsi="Arial"/>
        </w:rPr>
        <w:t xml:space="preserve">prevista para </w:t>
      </w:r>
      <w:r>
        <w:rPr>
          <w:rFonts w:eastAsia="Times New Roman" w:cs="Arial" w:ascii="Arial" w:hAnsi="Arial"/>
        </w:rPr>
        <w:t xml:space="preserve"> 15/02/2022 e início das atividades  em  21/02/2022.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.</w:t>
      </w:r>
      <w:r>
        <w:rPr>
          <w:rFonts w:eastAsia="Times New Roman" w:cs="Arial" w:ascii="Arial" w:hAnsi="Arial"/>
          <w:b/>
          <w:bCs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10 de fevereiro de 2022..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53/2022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.10 de fevereiro de 2022.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LibreOffice/5.2.3.3$Windows_x86 LibreOffice_project/d54a8868f08a7b39642414cf2c8ef2f228f780cf</Application>
  <Pages>2</Pages>
  <Words>242</Words>
  <Characters>1775</Characters>
  <CharactersWithSpaces>2020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2022-02-10T10:28:44Z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