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63" w:rsidRDefault="00C94363">
      <w:pPr>
        <w:rPr>
          <w:rFonts w:ascii="Arial" w:eastAsia="Arial" w:hAnsi="Arial" w:cs="Arial"/>
          <w:sz w:val="20"/>
          <w:szCs w:val="20"/>
        </w:rPr>
      </w:pPr>
    </w:p>
    <w:p w:rsidR="00C94363" w:rsidRDefault="00C94363">
      <w:pPr>
        <w:rPr>
          <w:rFonts w:ascii="Arial" w:eastAsia="Arial" w:hAnsi="Arial" w:cs="Arial"/>
          <w:sz w:val="20"/>
          <w:szCs w:val="20"/>
        </w:rPr>
      </w:pPr>
    </w:p>
    <w:p w:rsidR="00C94363" w:rsidRDefault="00985DB6">
      <w:pPr>
        <w:pBdr>
          <w:top w:val="nil"/>
          <w:left w:val="nil"/>
          <w:bottom w:val="nil"/>
          <w:right w:val="nil"/>
          <w:between w:val="nil"/>
        </w:pBdr>
        <w:spacing w:before="280" w:after="0"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SECRETARIA DE ESTADO DA JUSTIÇA, FAMÍLIA E TRABALHO DO ESTADO DO PARANÁ</w:t>
      </w:r>
    </w:p>
    <w:p w:rsidR="00C94363" w:rsidRDefault="00985DB6">
      <w:pPr>
        <w:pBdr>
          <w:top w:val="nil"/>
          <w:left w:val="nil"/>
          <w:bottom w:val="nil"/>
          <w:right w:val="nil"/>
          <w:between w:val="nil"/>
        </w:pBdr>
        <w:spacing w:before="280" w:after="0" w:line="360" w:lineRule="auto"/>
        <w:jc w:val="center"/>
        <w:rPr>
          <w:rFonts w:ascii="Liberation Serif" w:eastAsia="Liberation Serif" w:hAnsi="Liberation Serif" w:cs="Liberation Serif"/>
          <w:color w:val="000000"/>
          <w:sz w:val="24"/>
          <w:szCs w:val="24"/>
        </w:rPr>
      </w:pPr>
      <w:r>
        <w:rPr>
          <w:rFonts w:ascii="Arial" w:eastAsia="Arial" w:hAnsi="Arial" w:cs="Arial"/>
          <w:b/>
          <w:sz w:val="24"/>
          <w:szCs w:val="24"/>
        </w:rPr>
        <w:t>Conselho Estadual do Trabalho - CETER</w:t>
      </w:r>
    </w:p>
    <w:p w:rsidR="00C94363" w:rsidRDefault="00C94363"/>
    <w:p w:rsidR="00C94363" w:rsidRDefault="00C94363">
      <w:pPr>
        <w:rPr>
          <w:b/>
        </w:rPr>
      </w:pPr>
    </w:p>
    <w:p w:rsidR="00C94363" w:rsidRDefault="00985DB6">
      <w:pPr>
        <w:pBdr>
          <w:top w:val="nil"/>
          <w:left w:val="nil"/>
          <w:bottom w:val="nil"/>
          <w:right w:val="nil"/>
          <w:between w:val="nil"/>
        </w:pBdr>
        <w:spacing w:before="280" w:after="0" w:line="360" w:lineRule="auto"/>
        <w:jc w:val="both"/>
        <w:rPr>
          <w:rFonts w:ascii="Arial" w:eastAsia="Arial" w:hAnsi="Arial" w:cs="Arial"/>
          <w:color w:val="000000"/>
          <w:sz w:val="24"/>
          <w:szCs w:val="24"/>
        </w:rPr>
      </w:pPr>
      <w:r>
        <w:rPr>
          <w:rFonts w:ascii="Arial" w:eastAsia="Arial" w:hAnsi="Arial" w:cs="Arial"/>
          <w:color w:val="000000"/>
          <w:sz w:val="24"/>
          <w:szCs w:val="24"/>
        </w:rPr>
        <w:t>Assunto:</w:t>
      </w:r>
      <w:proofErr w:type="gramStart"/>
      <w:r>
        <w:rPr>
          <w:rFonts w:ascii="Arial" w:eastAsia="Arial" w:hAnsi="Arial" w:cs="Arial"/>
          <w:color w:val="000000"/>
          <w:sz w:val="24"/>
          <w:szCs w:val="24"/>
        </w:rPr>
        <w:t xml:space="preserve">  </w:t>
      </w:r>
      <w:proofErr w:type="gramEnd"/>
      <w:r>
        <w:rPr>
          <w:rFonts w:ascii="Arial" w:eastAsia="Arial" w:hAnsi="Arial" w:cs="Arial"/>
          <w:b/>
          <w:color w:val="000000"/>
          <w:sz w:val="24"/>
          <w:szCs w:val="24"/>
        </w:rPr>
        <w:t>Resolução de Aprovação do Relatório de Gestão</w:t>
      </w:r>
      <w:r>
        <w:rPr>
          <w:rFonts w:ascii="Arial" w:eastAsia="Arial" w:hAnsi="Arial" w:cs="Arial"/>
          <w:color w:val="000000"/>
          <w:sz w:val="24"/>
          <w:szCs w:val="24"/>
        </w:rPr>
        <w:t>, conforme Portaria SPPE/SEPEC/ME N° 5733, de 13 de Maio de 2021</w:t>
      </w:r>
      <w:r>
        <w:rPr>
          <w:rFonts w:ascii="Arial" w:eastAsia="Arial" w:hAnsi="Arial" w:cs="Arial"/>
          <w:sz w:val="24"/>
          <w:szCs w:val="24"/>
        </w:rPr>
        <w:t>;</w:t>
      </w:r>
      <w:r>
        <w:rPr>
          <w:rFonts w:ascii="Arial" w:eastAsia="Arial" w:hAnsi="Arial" w:cs="Arial"/>
          <w:color w:val="000000"/>
          <w:sz w:val="24"/>
          <w:szCs w:val="24"/>
        </w:rPr>
        <w:t xml:space="preserve"> RESOLUÇÃO Nº 888, DE 2 DE DEZEMBRO DE 2020 e PORTARIA SPPE Nº 1.881, DE 2 DE MARÇO DE 2022.</w:t>
      </w:r>
    </w:p>
    <w:p w:rsidR="00C94363" w:rsidRDefault="00985DB6">
      <w:pPr>
        <w:pBdr>
          <w:top w:val="nil"/>
          <w:left w:val="nil"/>
          <w:bottom w:val="nil"/>
          <w:right w:val="nil"/>
          <w:between w:val="nil"/>
        </w:pBdr>
        <w:spacing w:before="280" w:after="0" w:line="240" w:lineRule="auto"/>
        <w:rPr>
          <w:rFonts w:ascii="Arial" w:eastAsia="Arial" w:hAnsi="Arial" w:cs="Arial"/>
          <w:color w:val="000000"/>
          <w:sz w:val="24"/>
          <w:szCs w:val="24"/>
        </w:rPr>
      </w:pPr>
      <w:r>
        <w:rPr>
          <w:rFonts w:ascii="Arial" w:eastAsia="Arial" w:hAnsi="Arial" w:cs="Arial"/>
          <w:color w:val="000000"/>
          <w:sz w:val="24"/>
          <w:szCs w:val="24"/>
        </w:rPr>
        <w:tab/>
      </w:r>
    </w:p>
    <w:p w:rsidR="00C94363" w:rsidRDefault="00985DB6">
      <w:pPr>
        <w:pBdr>
          <w:top w:val="nil"/>
          <w:left w:val="nil"/>
          <w:bottom w:val="nil"/>
          <w:right w:val="nil"/>
          <w:between w:val="nil"/>
        </w:pBdr>
        <w:spacing w:before="280" w:after="0" w:line="240" w:lineRule="auto"/>
        <w:rPr>
          <w:rFonts w:ascii="Arial" w:eastAsia="Arial" w:hAnsi="Arial" w:cs="Arial"/>
          <w:color w:val="000000"/>
          <w:sz w:val="24"/>
          <w:szCs w:val="24"/>
        </w:rPr>
      </w:pPr>
      <w:r>
        <w:rPr>
          <w:rFonts w:ascii="Arial" w:eastAsia="Arial" w:hAnsi="Arial" w:cs="Arial"/>
          <w:b/>
          <w:color w:val="000000"/>
          <w:sz w:val="24"/>
          <w:szCs w:val="24"/>
        </w:rPr>
        <w:t>Ex.° Daniel de Souza Galvão</w:t>
      </w:r>
      <w:r>
        <w:rPr>
          <w:rFonts w:ascii="Arial" w:eastAsia="Arial" w:hAnsi="Arial" w:cs="Arial"/>
          <w:color w:val="000000"/>
          <w:sz w:val="24"/>
          <w:szCs w:val="24"/>
        </w:rPr>
        <w:t>,</w:t>
      </w:r>
    </w:p>
    <w:p w:rsidR="00C94363" w:rsidRDefault="00985DB6">
      <w:pPr>
        <w:pBdr>
          <w:top w:val="nil"/>
          <w:left w:val="nil"/>
          <w:bottom w:val="nil"/>
          <w:right w:val="nil"/>
          <w:between w:val="nil"/>
        </w:pBdr>
        <w:spacing w:before="280" w:after="0" w:line="240" w:lineRule="auto"/>
        <w:rPr>
          <w:rFonts w:ascii="Arial" w:eastAsia="Arial" w:hAnsi="Arial" w:cs="Arial"/>
          <w:color w:val="000000"/>
          <w:sz w:val="24"/>
          <w:szCs w:val="24"/>
        </w:rPr>
      </w:pPr>
      <w:r>
        <w:rPr>
          <w:rFonts w:ascii="Arial" w:eastAsia="Arial" w:hAnsi="Arial" w:cs="Arial"/>
          <w:color w:val="000000"/>
          <w:sz w:val="24"/>
          <w:szCs w:val="24"/>
        </w:rPr>
        <w:t>Secretário de Políticas Públicas de Emprego substituto – Ministério da Economia</w:t>
      </w:r>
    </w:p>
    <w:p w:rsidR="00C94363" w:rsidRDefault="00C94363">
      <w:pPr>
        <w:pBdr>
          <w:top w:val="nil"/>
          <w:left w:val="nil"/>
          <w:bottom w:val="nil"/>
          <w:right w:val="nil"/>
          <w:between w:val="nil"/>
        </w:pBdr>
        <w:spacing w:before="280" w:after="0" w:line="240" w:lineRule="auto"/>
        <w:rPr>
          <w:rFonts w:ascii="Arial" w:eastAsia="Arial" w:hAnsi="Arial" w:cs="Arial"/>
          <w:color w:val="000000"/>
          <w:sz w:val="24"/>
          <w:szCs w:val="24"/>
        </w:rPr>
      </w:pPr>
    </w:p>
    <w:p w:rsidR="00C94363" w:rsidRDefault="00985DB6">
      <w:pPr>
        <w:pBdr>
          <w:top w:val="nil"/>
          <w:left w:val="nil"/>
          <w:bottom w:val="nil"/>
          <w:right w:val="nil"/>
          <w:between w:val="nil"/>
        </w:pBdr>
        <w:spacing w:before="280"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highlight w:val="white"/>
        </w:rPr>
        <w:t>Considerando a Resolução n° 888 do CODEFAT, a qual dispõe sobre as ações de acompanhamento, fiscalização e prestação de contas dos recursos federais descentralizados para os fundos do trabalho das esferas de governo que aderirem ao SINE, nos termos do arti</w:t>
      </w:r>
      <w:r>
        <w:rPr>
          <w:rFonts w:ascii="Arial" w:eastAsia="Arial" w:hAnsi="Arial" w:cs="Arial"/>
          <w:color w:val="000000"/>
          <w:sz w:val="24"/>
          <w:szCs w:val="24"/>
          <w:highlight w:val="white"/>
        </w:rPr>
        <w:t>go 19 da Lei nº 13.667, de 17 de maio de 2018 e do artigo 14 da Resolução CODEFAT nº 825, de 26 de março de 2019.</w:t>
      </w:r>
    </w:p>
    <w:p w:rsidR="00C94363" w:rsidRDefault="00985DB6">
      <w:pPr>
        <w:pBdr>
          <w:top w:val="nil"/>
          <w:left w:val="nil"/>
          <w:bottom w:val="nil"/>
          <w:right w:val="nil"/>
          <w:between w:val="nil"/>
        </w:pBdr>
        <w:spacing w:before="280"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A Coordenadoria de </w:t>
      </w:r>
      <w:r>
        <w:rPr>
          <w:rFonts w:ascii="Arial" w:eastAsia="Arial" w:hAnsi="Arial" w:cs="Arial"/>
          <w:sz w:val="24"/>
          <w:szCs w:val="24"/>
        </w:rPr>
        <w:t>Q</w:t>
      </w:r>
      <w:r>
        <w:rPr>
          <w:rFonts w:ascii="Arial" w:eastAsia="Arial" w:hAnsi="Arial" w:cs="Arial"/>
          <w:color w:val="000000"/>
          <w:sz w:val="24"/>
          <w:szCs w:val="24"/>
        </w:rPr>
        <w:t xml:space="preserve">ualificação Profissional do Estado do </w:t>
      </w:r>
      <w:proofErr w:type="spellStart"/>
      <w:proofErr w:type="gramStart"/>
      <w:r>
        <w:rPr>
          <w:rFonts w:ascii="Arial" w:eastAsia="Arial" w:hAnsi="Arial" w:cs="Arial"/>
          <w:color w:val="000000"/>
          <w:sz w:val="24"/>
          <w:szCs w:val="24"/>
        </w:rPr>
        <w:t>paraná</w:t>
      </w:r>
      <w:proofErr w:type="spellEnd"/>
      <w:proofErr w:type="gramEnd"/>
      <w:r>
        <w:rPr>
          <w:rFonts w:ascii="Arial" w:eastAsia="Arial" w:hAnsi="Arial" w:cs="Arial"/>
          <w:color w:val="000000"/>
          <w:sz w:val="24"/>
          <w:szCs w:val="24"/>
        </w:rPr>
        <w:t xml:space="preserve">, vem relatar a Gestão dos recursos, conforme orientado via Portaria, encaminhados da União, via </w:t>
      </w:r>
      <w:proofErr w:type="spellStart"/>
      <w:r>
        <w:rPr>
          <w:rFonts w:ascii="Arial" w:eastAsia="Arial" w:hAnsi="Arial" w:cs="Arial"/>
          <w:color w:val="000000"/>
          <w:sz w:val="24"/>
          <w:szCs w:val="24"/>
        </w:rPr>
        <w:t>F.A.</w:t>
      </w:r>
      <w:proofErr w:type="spellEnd"/>
      <w:r>
        <w:rPr>
          <w:rFonts w:ascii="Arial" w:eastAsia="Arial" w:hAnsi="Arial" w:cs="Arial"/>
          <w:color w:val="000000"/>
          <w:sz w:val="24"/>
          <w:szCs w:val="24"/>
        </w:rPr>
        <w:t xml:space="preserve">T (Fundo de Amparo ao Trabalhador), ao estado do Paraná, via </w:t>
      </w:r>
      <w:proofErr w:type="spellStart"/>
      <w:r>
        <w:rPr>
          <w:rFonts w:ascii="Arial" w:eastAsia="Arial" w:hAnsi="Arial" w:cs="Arial"/>
          <w:color w:val="000000"/>
          <w:sz w:val="24"/>
          <w:szCs w:val="24"/>
        </w:rPr>
        <w:t>F.E.</w:t>
      </w:r>
      <w:proofErr w:type="spellEnd"/>
      <w:r>
        <w:rPr>
          <w:rFonts w:ascii="Arial" w:eastAsia="Arial" w:hAnsi="Arial" w:cs="Arial"/>
          <w:color w:val="000000"/>
          <w:sz w:val="24"/>
          <w:szCs w:val="24"/>
        </w:rPr>
        <w:t xml:space="preserve">T (Fundo </w:t>
      </w:r>
      <w:r>
        <w:rPr>
          <w:rFonts w:ascii="Arial" w:eastAsia="Arial" w:hAnsi="Arial" w:cs="Arial"/>
          <w:sz w:val="24"/>
          <w:szCs w:val="24"/>
        </w:rPr>
        <w:t>Estadual do</w:t>
      </w:r>
      <w:r>
        <w:rPr>
          <w:rFonts w:ascii="Arial" w:eastAsia="Arial" w:hAnsi="Arial" w:cs="Arial"/>
          <w:color w:val="000000"/>
          <w:sz w:val="24"/>
          <w:szCs w:val="24"/>
        </w:rPr>
        <w:t xml:space="preserve"> Trabalhado</w:t>
      </w:r>
      <w:r>
        <w:rPr>
          <w:rFonts w:ascii="Arial" w:eastAsia="Arial" w:hAnsi="Arial" w:cs="Arial"/>
          <w:sz w:val="24"/>
          <w:szCs w:val="24"/>
        </w:rPr>
        <w:t xml:space="preserve"> do Paraná</w:t>
      </w:r>
      <w:r>
        <w:rPr>
          <w:rFonts w:ascii="Arial" w:eastAsia="Arial" w:hAnsi="Arial" w:cs="Arial"/>
          <w:color w:val="000000"/>
          <w:sz w:val="24"/>
          <w:szCs w:val="24"/>
        </w:rPr>
        <w:t>), pa</w:t>
      </w:r>
      <w:r>
        <w:rPr>
          <w:rFonts w:ascii="Arial" w:eastAsia="Arial" w:hAnsi="Arial" w:cs="Arial"/>
          <w:color w:val="000000"/>
          <w:sz w:val="24"/>
          <w:szCs w:val="24"/>
        </w:rPr>
        <w:t xml:space="preserve">ra ações destinadas à </w:t>
      </w:r>
      <w:r>
        <w:rPr>
          <w:rFonts w:ascii="Arial" w:eastAsia="Arial" w:hAnsi="Arial" w:cs="Arial"/>
          <w:b/>
          <w:color w:val="000000"/>
          <w:sz w:val="24"/>
          <w:szCs w:val="24"/>
        </w:rPr>
        <w:t>(II) Qualificação Social e Profissional</w:t>
      </w:r>
      <w:r>
        <w:rPr>
          <w:rFonts w:ascii="Arial" w:eastAsia="Arial" w:hAnsi="Arial" w:cs="Arial"/>
          <w:color w:val="000000"/>
          <w:sz w:val="24"/>
          <w:szCs w:val="24"/>
        </w:rPr>
        <w:t>.</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sz w:val="24"/>
          <w:szCs w:val="24"/>
        </w:rPr>
        <w:t xml:space="preserve">III) Análise de Gestão: </w:t>
      </w:r>
    </w:p>
    <w:p w:rsidR="00C94363" w:rsidRDefault="00985DB6">
      <w:pPr>
        <w:pBdr>
          <w:top w:val="nil"/>
          <w:left w:val="nil"/>
          <w:bottom w:val="nil"/>
          <w:right w:val="nil"/>
          <w:between w:val="nil"/>
        </w:pBdr>
        <w:spacing w:before="280" w:after="0" w:line="360" w:lineRule="auto"/>
        <w:jc w:val="both"/>
        <w:rPr>
          <w:rFonts w:ascii="Arial" w:eastAsia="Arial" w:hAnsi="Arial" w:cs="Arial"/>
          <w:b/>
          <w:sz w:val="24"/>
          <w:szCs w:val="24"/>
        </w:rPr>
      </w:pPr>
      <w:r>
        <w:rPr>
          <w:rFonts w:ascii="Arial" w:eastAsia="Arial" w:hAnsi="Arial" w:cs="Arial"/>
          <w:sz w:val="24"/>
          <w:szCs w:val="24"/>
        </w:rPr>
        <w:lastRenderedPageBreak/>
        <w:t xml:space="preserve">1. </w:t>
      </w:r>
      <w:r>
        <w:rPr>
          <w:rFonts w:ascii="Arial" w:eastAsia="Arial" w:hAnsi="Arial" w:cs="Arial"/>
          <w:b/>
          <w:sz w:val="24"/>
          <w:szCs w:val="24"/>
        </w:rPr>
        <w:t xml:space="preserve">Grau de realização das ações previstas no PAS e as justificativas </w:t>
      </w:r>
      <w:proofErr w:type="gramStart"/>
      <w:r>
        <w:rPr>
          <w:rFonts w:ascii="Arial" w:eastAsia="Arial" w:hAnsi="Arial" w:cs="Arial"/>
          <w:b/>
          <w:sz w:val="24"/>
          <w:szCs w:val="24"/>
        </w:rPr>
        <w:t>apresentadas pelo órgão gestor local para sua não realização</w:t>
      </w:r>
      <w:proofErr w:type="gramEnd"/>
      <w:r>
        <w:rPr>
          <w:rFonts w:ascii="Arial" w:eastAsia="Arial" w:hAnsi="Arial" w:cs="Arial"/>
          <w:b/>
          <w:sz w:val="24"/>
          <w:szCs w:val="24"/>
        </w:rPr>
        <w:t xml:space="preserve">, quando for o caso; </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sz w:val="24"/>
          <w:szCs w:val="24"/>
        </w:rPr>
        <w:tab/>
        <w:t>Este Conselho do</w:t>
      </w:r>
      <w:r>
        <w:rPr>
          <w:rFonts w:ascii="Arial" w:eastAsia="Arial" w:hAnsi="Arial" w:cs="Arial"/>
          <w:sz w:val="24"/>
          <w:szCs w:val="24"/>
        </w:rPr>
        <w:t xml:space="preserve"> Trabalho (CETER-PR), sob análise comparativa ao andamento inicial e também com dificuldades dos setores de qualificação de outros estados da federação, mas principalmente pela demora e burocracia integrante da regularização da parceria e Aprovação do Plan</w:t>
      </w:r>
      <w:r>
        <w:rPr>
          <w:rFonts w:ascii="Arial" w:eastAsia="Arial" w:hAnsi="Arial" w:cs="Arial"/>
          <w:sz w:val="24"/>
          <w:szCs w:val="24"/>
        </w:rPr>
        <w:t xml:space="preserve">o de Ações relativo à execução dos Recursos pelo Governo do Estado (DET/SEJUF) advindos do Governo Federal (Ministério do Trabalho e </w:t>
      </w:r>
      <w:proofErr w:type="gramStart"/>
      <w:r>
        <w:rPr>
          <w:rFonts w:ascii="Arial" w:eastAsia="Arial" w:hAnsi="Arial" w:cs="Arial"/>
          <w:sz w:val="24"/>
          <w:szCs w:val="24"/>
        </w:rPr>
        <w:t>Previdência -</w:t>
      </w:r>
      <w:proofErr w:type="spellStart"/>
      <w:r>
        <w:rPr>
          <w:rFonts w:ascii="Arial" w:eastAsia="Arial" w:hAnsi="Arial" w:cs="Arial"/>
          <w:sz w:val="24"/>
          <w:szCs w:val="24"/>
        </w:rPr>
        <w:t>MTe</w:t>
      </w:r>
      <w:proofErr w:type="spellEnd"/>
      <w:proofErr w:type="gramEnd"/>
      <w:r>
        <w:rPr>
          <w:rFonts w:ascii="Arial" w:eastAsia="Arial" w:hAnsi="Arial" w:cs="Arial"/>
          <w:sz w:val="24"/>
          <w:szCs w:val="24"/>
        </w:rPr>
        <w:t xml:space="preserve">), feita </w:t>
      </w:r>
      <w:proofErr w:type="spellStart"/>
      <w:r>
        <w:rPr>
          <w:rFonts w:ascii="Arial" w:eastAsia="Arial" w:hAnsi="Arial" w:cs="Arial"/>
          <w:sz w:val="24"/>
          <w:szCs w:val="24"/>
        </w:rPr>
        <w:t>atravès</w:t>
      </w:r>
      <w:proofErr w:type="spellEnd"/>
      <w:r>
        <w:rPr>
          <w:rFonts w:ascii="Arial" w:eastAsia="Arial" w:hAnsi="Arial" w:cs="Arial"/>
          <w:sz w:val="24"/>
          <w:szCs w:val="24"/>
        </w:rPr>
        <w:t xml:space="preserve"> do Sistema Mais Brasil. Considerando também o procedimento estratificado e moroso interno </w:t>
      </w:r>
      <w:r>
        <w:rPr>
          <w:rFonts w:ascii="Arial" w:eastAsia="Arial" w:hAnsi="Arial" w:cs="Arial"/>
          <w:sz w:val="24"/>
          <w:szCs w:val="24"/>
        </w:rPr>
        <w:t xml:space="preserve">da própria Secretaria da Justiça, Família e Trabalho (SEJUF) instrumentalizado pelo Sistema SISTAG (Sistema de Transferências e apoio à Gestão) e </w:t>
      </w:r>
      <w:proofErr w:type="spellStart"/>
      <w:r>
        <w:rPr>
          <w:rFonts w:ascii="Arial" w:eastAsia="Arial" w:hAnsi="Arial" w:cs="Arial"/>
          <w:sz w:val="24"/>
          <w:szCs w:val="24"/>
        </w:rPr>
        <w:t>e-protocolo</w:t>
      </w:r>
      <w:proofErr w:type="spellEnd"/>
      <w:r>
        <w:rPr>
          <w:rFonts w:ascii="Arial" w:eastAsia="Arial" w:hAnsi="Arial" w:cs="Arial"/>
          <w:sz w:val="24"/>
          <w:szCs w:val="24"/>
        </w:rPr>
        <w:t xml:space="preserve"> do próprio Governo estadual.</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sz w:val="24"/>
          <w:szCs w:val="24"/>
        </w:rPr>
        <w:tab/>
        <w:t>Este Conselho, sob a ressalva da necessidade de aperfeiçoamento e me</w:t>
      </w:r>
      <w:r>
        <w:rPr>
          <w:rFonts w:ascii="Arial" w:eastAsia="Arial" w:hAnsi="Arial" w:cs="Arial"/>
          <w:sz w:val="24"/>
          <w:szCs w:val="24"/>
        </w:rPr>
        <w:t>lhoria dos procedimentos internos da SEJUF, conhece do Grau diminuto da realização das ações de qualificação profissional.</w:t>
      </w:r>
    </w:p>
    <w:p w:rsidR="00C94363" w:rsidRDefault="00985DB6">
      <w:pPr>
        <w:pBdr>
          <w:top w:val="nil"/>
          <w:left w:val="nil"/>
          <w:bottom w:val="nil"/>
          <w:right w:val="nil"/>
          <w:between w:val="nil"/>
        </w:pBdr>
        <w:spacing w:before="280" w:after="0" w:line="360" w:lineRule="auto"/>
        <w:jc w:val="both"/>
        <w:rPr>
          <w:rFonts w:ascii="Arial" w:eastAsia="Arial" w:hAnsi="Arial" w:cs="Arial"/>
          <w:b/>
          <w:sz w:val="24"/>
          <w:szCs w:val="24"/>
        </w:rPr>
      </w:pPr>
      <w:r>
        <w:rPr>
          <w:rFonts w:ascii="Arial" w:eastAsia="Arial" w:hAnsi="Arial" w:cs="Arial"/>
          <w:b/>
          <w:sz w:val="24"/>
          <w:szCs w:val="24"/>
        </w:rPr>
        <w:t xml:space="preserve">2. Grau de alcance das metas de resultado estabelecidas no PAS e as justificativas </w:t>
      </w:r>
      <w:proofErr w:type="gramStart"/>
      <w:r>
        <w:rPr>
          <w:rFonts w:ascii="Arial" w:eastAsia="Arial" w:hAnsi="Arial" w:cs="Arial"/>
          <w:b/>
          <w:sz w:val="24"/>
          <w:szCs w:val="24"/>
        </w:rPr>
        <w:t>apresentadas pelo órgão gestor local para os resul</w:t>
      </w:r>
      <w:r>
        <w:rPr>
          <w:rFonts w:ascii="Arial" w:eastAsia="Arial" w:hAnsi="Arial" w:cs="Arial"/>
          <w:b/>
          <w:sz w:val="24"/>
          <w:szCs w:val="24"/>
        </w:rPr>
        <w:t>tados efetivamente obtidos</w:t>
      </w:r>
      <w:proofErr w:type="gramEnd"/>
      <w:r>
        <w:rPr>
          <w:rFonts w:ascii="Arial" w:eastAsia="Arial" w:hAnsi="Arial" w:cs="Arial"/>
          <w:b/>
          <w:sz w:val="24"/>
          <w:szCs w:val="24"/>
        </w:rPr>
        <w:t xml:space="preserve">; </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Tomando as razões apresentadas anteriormente, espera-se que assim que se inicie efetivamente as ações já planejadas, seja dado início concomitante à efetiva fiscalização e acompanhamento por este Conselho através dos Conselhei</w:t>
      </w:r>
      <w:r>
        <w:rPr>
          <w:rFonts w:ascii="Arial" w:eastAsia="Arial" w:hAnsi="Arial" w:cs="Arial"/>
          <w:sz w:val="24"/>
          <w:szCs w:val="24"/>
        </w:rPr>
        <w:t>ros indicados como fiscais do contrato e pelos Servidores indicados pelo Departamento do Trabalho, assumindo metodologia simples</w:t>
      </w:r>
      <w:proofErr w:type="gramStart"/>
      <w:r>
        <w:rPr>
          <w:rFonts w:ascii="Arial" w:eastAsia="Arial" w:hAnsi="Arial" w:cs="Arial"/>
          <w:sz w:val="24"/>
          <w:szCs w:val="24"/>
        </w:rPr>
        <w:t xml:space="preserve"> porém</w:t>
      </w:r>
      <w:proofErr w:type="gramEnd"/>
      <w:r>
        <w:rPr>
          <w:rFonts w:ascii="Arial" w:eastAsia="Arial" w:hAnsi="Arial" w:cs="Arial"/>
          <w:sz w:val="24"/>
          <w:szCs w:val="24"/>
        </w:rPr>
        <w:t xml:space="preserve"> eficaz e que cumpra com os requisitos de prestação de contas de execução de recursos Federais, vide RESOLUÇÃO Nº 888, DE </w:t>
      </w:r>
      <w:r>
        <w:rPr>
          <w:rFonts w:ascii="Arial" w:eastAsia="Arial" w:hAnsi="Arial" w:cs="Arial"/>
          <w:sz w:val="24"/>
          <w:szCs w:val="24"/>
        </w:rPr>
        <w:t>2 DE DEZEMBRO DE 2020</w:t>
      </w:r>
    </w:p>
    <w:p w:rsidR="00C94363" w:rsidRDefault="00985DB6">
      <w:pPr>
        <w:pBdr>
          <w:top w:val="nil"/>
          <w:left w:val="nil"/>
          <w:bottom w:val="nil"/>
          <w:right w:val="nil"/>
          <w:between w:val="nil"/>
        </w:pBdr>
        <w:spacing w:before="280" w:after="0" w:line="360" w:lineRule="auto"/>
        <w:jc w:val="both"/>
        <w:rPr>
          <w:rFonts w:ascii="Arial" w:eastAsia="Arial" w:hAnsi="Arial" w:cs="Arial"/>
          <w:b/>
          <w:sz w:val="24"/>
          <w:szCs w:val="24"/>
        </w:rPr>
      </w:pPr>
      <w:r>
        <w:rPr>
          <w:rFonts w:ascii="Arial" w:eastAsia="Arial" w:hAnsi="Arial" w:cs="Arial"/>
          <w:b/>
          <w:sz w:val="24"/>
          <w:szCs w:val="24"/>
        </w:rPr>
        <w:t xml:space="preserve">3. Demonstração da execução das ações e serviços do SINE previstos no PAS; </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b/>
          <w:sz w:val="24"/>
          <w:szCs w:val="24"/>
        </w:rPr>
        <w:lastRenderedPageBreak/>
        <w:tab/>
      </w:r>
      <w:r>
        <w:rPr>
          <w:rFonts w:ascii="Arial" w:eastAsia="Arial" w:hAnsi="Arial" w:cs="Arial"/>
          <w:sz w:val="24"/>
          <w:szCs w:val="24"/>
        </w:rPr>
        <w:t>Seguindo as exigências da Resolução n°888 mencionado anteriormente,</w:t>
      </w:r>
      <w:proofErr w:type="gramStart"/>
      <w:r>
        <w:rPr>
          <w:rFonts w:ascii="Arial" w:eastAsia="Arial" w:hAnsi="Arial" w:cs="Arial"/>
          <w:sz w:val="24"/>
          <w:szCs w:val="24"/>
        </w:rPr>
        <w:t xml:space="preserve">  </w:t>
      </w:r>
      <w:proofErr w:type="gramEnd"/>
      <w:r>
        <w:rPr>
          <w:rFonts w:ascii="Arial" w:eastAsia="Arial" w:hAnsi="Arial" w:cs="Arial"/>
          <w:sz w:val="24"/>
          <w:szCs w:val="24"/>
        </w:rPr>
        <w:t>este CETER preza pela execução integral das ações planejadas e pelo envio das documentaç</w:t>
      </w:r>
      <w:r>
        <w:rPr>
          <w:rFonts w:ascii="Arial" w:eastAsia="Arial" w:hAnsi="Arial" w:cs="Arial"/>
          <w:sz w:val="24"/>
          <w:szCs w:val="24"/>
        </w:rPr>
        <w:t>ões comprobatórias da execução das mesmas.</w:t>
      </w:r>
    </w:p>
    <w:p w:rsidR="00C94363" w:rsidRDefault="00985DB6">
      <w:pPr>
        <w:pBdr>
          <w:top w:val="nil"/>
          <w:left w:val="nil"/>
          <w:bottom w:val="nil"/>
          <w:right w:val="nil"/>
          <w:between w:val="nil"/>
        </w:pBdr>
        <w:spacing w:before="280" w:after="0" w:line="360" w:lineRule="auto"/>
        <w:jc w:val="both"/>
        <w:rPr>
          <w:rFonts w:ascii="Arial" w:eastAsia="Arial" w:hAnsi="Arial" w:cs="Arial"/>
          <w:b/>
          <w:sz w:val="24"/>
          <w:szCs w:val="24"/>
        </w:rPr>
      </w:pPr>
      <w:r>
        <w:rPr>
          <w:rFonts w:ascii="Arial" w:eastAsia="Arial" w:hAnsi="Arial" w:cs="Arial"/>
          <w:b/>
          <w:sz w:val="24"/>
          <w:szCs w:val="24"/>
        </w:rPr>
        <w:t xml:space="preserve">4. Comprovação de que o órgão gestor local aplicou regularmente os recursos financeiros do FAT exclusivamente no financiamento da execução das ações e serviços do SINE previstas no PAS, em observância às normas a elas aplicáveis; </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sz w:val="24"/>
          <w:szCs w:val="24"/>
        </w:rPr>
        <w:tab/>
        <w:t>Em vista da não execução</w:t>
      </w:r>
      <w:r>
        <w:rPr>
          <w:rFonts w:ascii="Arial" w:eastAsia="Arial" w:hAnsi="Arial" w:cs="Arial"/>
          <w:sz w:val="24"/>
          <w:szCs w:val="24"/>
        </w:rPr>
        <w:t xml:space="preserve"> de recursos de fato até o momento, este CETER conhece e aprova </w:t>
      </w:r>
      <w:proofErr w:type="gramStart"/>
      <w:r>
        <w:rPr>
          <w:rFonts w:ascii="Arial" w:eastAsia="Arial" w:hAnsi="Arial" w:cs="Arial"/>
          <w:sz w:val="24"/>
          <w:szCs w:val="24"/>
        </w:rPr>
        <w:t>as elementos</w:t>
      </w:r>
      <w:proofErr w:type="gramEnd"/>
      <w:r>
        <w:rPr>
          <w:rFonts w:ascii="Arial" w:eastAsia="Arial" w:hAnsi="Arial" w:cs="Arial"/>
          <w:sz w:val="24"/>
          <w:szCs w:val="24"/>
        </w:rPr>
        <w:t xml:space="preserve"> de despesas constantes do Plano de Ações, ressalvadas possíveis necessidades de alteração do elemento de despesa por conta da busca de efetividade da transferência dos recursos no</w:t>
      </w:r>
      <w:r>
        <w:rPr>
          <w:rFonts w:ascii="Arial" w:eastAsia="Arial" w:hAnsi="Arial" w:cs="Arial"/>
          <w:sz w:val="24"/>
          <w:szCs w:val="24"/>
        </w:rPr>
        <w:t xml:space="preserve"> caso das ações a serem executadas pela OSC - GERAR.</w:t>
      </w:r>
    </w:p>
    <w:p w:rsidR="00C94363" w:rsidRDefault="00985DB6">
      <w:pPr>
        <w:pBdr>
          <w:top w:val="nil"/>
          <w:left w:val="nil"/>
          <w:bottom w:val="nil"/>
          <w:right w:val="nil"/>
          <w:between w:val="nil"/>
        </w:pBdr>
        <w:spacing w:before="280" w:after="0" w:line="360" w:lineRule="auto"/>
        <w:jc w:val="both"/>
        <w:rPr>
          <w:rFonts w:ascii="Arial" w:eastAsia="Arial" w:hAnsi="Arial" w:cs="Arial"/>
          <w:b/>
          <w:sz w:val="24"/>
          <w:szCs w:val="24"/>
        </w:rPr>
      </w:pPr>
      <w:r>
        <w:rPr>
          <w:rFonts w:ascii="Arial" w:eastAsia="Arial" w:hAnsi="Arial" w:cs="Arial"/>
          <w:b/>
          <w:sz w:val="24"/>
          <w:szCs w:val="24"/>
        </w:rPr>
        <w:t>5. Verificação de que o órgão gestor local assegurou, sem descontinuidade, a execução das ações e serviços do SINE, caso os recursos financeiros do FAT não tenham sido, total ou parcialmente, aplicados;</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Considerando que ainda não se </w:t>
      </w:r>
      <w:proofErr w:type="gramStart"/>
      <w:r>
        <w:rPr>
          <w:rFonts w:ascii="Arial" w:eastAsia="Arial" w:hAnsi="Arial" w:cs="Arial"/>
          <w:sz w:val="24"/>
          <w:szCs w:val="24"/>
        </w:rPr>
        <w:t>procedeu o</w:t>
      </w:r>
      <w:proofErr w:type="gramEnd"/>
      <w:r>
        <w:rPr>
          <w:rFonts w:ascii="Arial" w:eastAsia="Arial" w:hAnsi="Arial" w:cs="Arial"/>
          <w:sz w:val="24"/>
          <w:szCs w:val="24"/>
        </w:rPr>
        <w:t xml:space="preserve"> início da execução dos Recursos transferidos, não há possibilidade de avaliar a incidência do previsto neste ponto.</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br w:type="page"/>
      </w:r>
    </w:p>
    <w:p w:rsidR="00C94363" w:rsidRDefault="00985DB6">
      <w:pPr>
        <w:pBdr>
          <w:top w:val="nil"/>
          <w:left w:val="nil"/>
          <w:bottom w:val="nil"/>
          <w:right w:val="nil"/>
          <w:between w:val="nil"/>
        </w:pBdr>
        <w:spacing w:before="280" w:after="0" w:line="360" w:lineRule="auto"/>
        <w:jc w:val="both"/>
        <w:rPr>
          <w:rFonts w:ascii="Arial" w:eastAsia="Arial" w:hAnsi="Arial" w:cs="Arial"/>
          <w:b/>
          <w:sz w:val="24"/>
          <w:szCs w:val="24"/>
        </w:rPr>
      </w:pPr>
      <w:r>
        <w:rPr>
          <w:rFonts w:ascii="Arial" w:eastAsia="Arial" w:hAnsi="Arial" w:cs="Arial"/>
          <w:b/>
          <w:sz w:val="24"/>
          <w:szCs w:val="24"/>
        </w:rPr>
        <w:lastRenderedPageBreak/>
        <w:t>6. Verificação de que as despesas foram comprovadas mediante documentos originais fiscais ou equ</w:t>
      </w:r>
      <w:r>
        <w:rPr>
          <w:rFonts w:ascii="Arial" w:eastAsia="Arial" w:hAnsi="Arial" w:cs="Arial"/>
          <w:b/>
          <w:sz w:val="24"/>
          <w:szCs w:val="24"/>
        </w:rPr>
        <w:t xml:space="preserve">ivalentes, </w:t>
      </w:r>
      <w:proofErr w:type="gramStart"/>
      <w:r>
        <w:rPr>
          <w:rFonts w:ascii="Arial" w:eastAsia="Arial" w:hAnsi="Arial" w:cs="Arial"/>
          <w:b/>
          <w:sz w:val="24"/>
          <w:szCs w:val="24"/>
        </w:rPr>
        <w:t>emitidos em nome do respectivo órgão gestor local</w:t>
      </w:r>
      <w:proofErr w:type="gramEnd"/>
      <w:r>
        <w:rPr>
          <w:rFonts w:ascii="Arial" w:eastAsia="Arial" w:hAnsi="Arial" w:cs="Arial"/>
          <w:b/>
          <w:sz w:val="24"/>
          <w:szCs w:val="24"/>
        </w:rPr>
        <w:t xml:space="preserve">; </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Este CETER</w:t>
      </w:r>
      <w:proofErr w:type="gramStart"/>
      <w:r>
        <w:rPr>
          <w:rFonts w:ascii="Arial" w:eastAsia="Arial" w:hAnsi="Arial" w:cs="Arial"/>
          <w:sz w:val="24"/>
          <w:szCs w:val="24"/>
        </w:rPr>
        <w:t>, almeja</w:t>
      </w:r>
      <w:proofErr w:type="gramEnd"/>
      <w:r>
        <w:rPr>
          <w:rFonts w:ascii="Arial" w:eastAsia="Arial" w:hAnsi="Arial" w:cs="Arial"/>
          <w:sz w:val="24"/>
          <w:szCs w:val="24"/>
        </w:rPr>
        <w:t xml:space="preserve"> que, ao determinar e aprovação deste Relatório sob termo de que o Órgão Gestor siga as orientações de Prestação de </w:t>
      </w:r>
      <w:proofErr w:type="spellStart"/>
      <w:r>
        <w:rPr>
          <w:rFonts w:ascii="Arial" w:eastAsia="Arial" w:hAnsi="Arial" w:cs="Arial"/>
          <w:sz w:val="24"/>
          <w:szCs w:val="24"/>
        </w:rPr>
        <w:t>COntas</w:t>
      </w:r>
      <w:proofErr w:type="spellEnd"/>
      <w:r>
        <w:rPr>
          <w:rFonts w:ascii="Arial" w:eastAsia="Arial" w:hAnsi="Arial" w:cs="Arial"/>
          <w:sz w:val="24"/>
          <w:szCs w:val="24"/>
        </w:rPr>
        <w:t xml:space="preserve"> da Resolução n° 888, será cumprida a determinação neste ponto, quais sejam a as emissões de documentos originais qu</w:t>
      </w:r>
      <w:r>
        <w:rPr>
          <w:rFonts w:ascii="Arial" w:eastAsia="Arial" w:hAnsi="Arial" w:cs="Arial"/>
          <w:sz w:val="24"/>
          <w:szCs w:val="24"/>
        </w:rPr>
        <w:t>e comprovem as despesas Planejadas.</w:t>
      </w:r>
    </w:p>
    <w:p w:rsidR="00C94363" w:rsidRDefault="00985DB6">
      <w:pPr>
        <w:pBdr>
          <w:top w:val="nil"/>
          <w:left w:val="nil"/>
          <w:bottom w:val="nil"/>
          <w:right w:val="nil"/>
          <w:between w:val="nil"/>
        </w:pBdr>
        <w:spacing w:before="280" w:after="0" w:line="360" w:lineRule="auto"/>
        <w:jc w:val="both"/>
        <w:rPr>
          <w:rFonts w:ascii="Arial" w:eastAsia="Arial" w:hAnsi="Arial" w:cs="Arial"/>
          <w:b/>
          <w:color w:val="000000"/>
          <w:sz w:val="24"/>
          <w:szCs w:val="24"/>
        </w:rPr>
      </w:pPr>
      <w:r>
        <w:rPr>
          <w:rFonts w:ascii="Arial" w:eastAsia="Arial" w:hAnsi="Arial" w:cs="Arial"/>
          <w:b/>
          <w:sz w:val="24"/>
          <w:szCs w:val="24"/>
        </w:rPr>
        <w:t xml:space="preserve">7. Verificação da realização de transferência automática de recursos financeiros do FAT e, caso negativo, se decorreu de irregularidades no uso dos recursos ou de outras pendências de ordem técnica ou legal. </w:t>
      </w:r>
    </w:p>
    <w:p w:rsidR="00C94363" w:rsidRDefault="00985DB6">
      <w:pPr>
        <w:pBdr>
          <w:top w:val="nil"/>
          <w:left w:val="nil"/>
          <w:bottom w:val="nil"/>
          <w:right w:val="nil"/>
          <w:between w:val="nil"/>
        </w:pBdr>
        <w:spacing w:before="280" w:after="0" w:line="360" w:lineRule="auto"/>
        <w:jc w:val="both"/>
        <w:rPr>
          <w:rFonts w:ascii="Arial" w:eastAsia="Arial" w:hAnsi="Arial" w:cs="Arial"/>
          <w:sz w:val="24"/>
          <w:szCs w:val="24"/>
        </w:rPr>
      </w:pPr>
      <w:r>
        <w:rPr>
          <w:rFonts w:ascii="Arial" w:eastAsia="Arial" w:hAnsi="Arial" w:cs="Arial"/>
          <w:sz w:val="24"/>
          <w:szCs w:val="24"/>
        </w:rPr>
        <w:tab/>
        <w:t>Ester CETE</w:t>
      </w:r>
      <w:r>
        <w:rPr>
          <w:rFonts w:ascii="Arial" w:eastAsia="Arial" w:hAnsi="Arial" w:cs="Arial"/>
          <w:sz w:val="24"/>
          <w:szCs w:val="24"/>
        </w:rPr>
        <w:t xml:space="preserve">R conhece do depósito integral dos recursos provenientes do </w:t>
      </w:r>
      <w:proofErr w:type="spellStart"/>
      <w:proofErr w:type="gramStart"/>
      <w:r>
        <w:rPr>
          <w:rFonts w:ascii="Arial" w:eastAsia="Arial" w:hAnsi="Arial" w:cs="Arial"/>
          <w:sz w:val="24"/>
          <w:szCs w:val="24"/>
        </w:rPr>
        <w:t>F.A.</w:t>
      </w:r>
      <w:proofErr w:type="spellEnd"/>
      <w:proofErr w:type="gramEnd"/>
      <w:r>
        <w:rPr>
          <w:rFonts w:ascii="Arial" w:eastAsia="Arial" w:hAnsi="Arial" w:cs="Arial"/>
          <w:sz w:val="24"/>
          <w:szCs w:val="24"/>
        </w:rPr>
        <w:t xml:space="preserve">T (Fundo Amparo ao Trabalhador) e das Contrapartidas obrigatórias depositados pelo Governo Estadual na Conta do </w:t>
      </w:r>
      <w:proofErr w:type="spellStart"/>
      <w:r>
        <w:rPr>
          <w:rFonts w:ascii="Arial" w:eastAsia="Arial" w:hAnsi="Arial" w:cs="Arial"/>
          <w:sz w:val="24"/>
          <w:szCs w:val="24"/>
        </w:rPr>
        <w:t>F.E.</w:t>
      </w:r>
      <w:proofErr w:type="spellEnd"/>
      <w:r>
        <w:rPr>
          <w:rFonts w:ascii="Arial" w:eastAsia="Arial" w:hAnsi="Arial" w:cs="Arial"/>
          <w:sz w:val="24"/>
          <w:szCs w:val="24"/>
        </w:rPr>
        <w:t xml:space="preserve">T (Fundo Estadual do Trabalho: Banco do Brasil nº 13.018-4, Agência 3793-1° </w:t>
      </w:r>
      <w:r>
        <w:rPr>
          <w:rFonts w:ascii="Arial" w:eastAsia="Arial" w:hAnsi="Arial" w:cs="Arial"/>
          <w:sz w:val="24"/>
          <w:szCs w:val="24"/>
        </w:rPr>
        <w:t>(Anexo 1)</w:t>
      </w:r>
    </w:p>
    <w:p w:rsidR="00C94363" w:rsidRDefault="00C94363">
      <w:pPr>
        <w:pBdr>
          <w:top w:val="nil"/>
          <w:left w:val="nil"/>
          <w:bottom w:val="nil"/>
          <w:right w:val="nil"/>
          <w:between w:val="nil"/>
        </w:pBdr>
        <w:spacing w:before="280" w:after="0" w:line="360" w:lineRule="auto"/>
        <w:jc w:val="both"/>
        <w:rPr>
          <w:rFonts w:ascii="Arial" w:eastAsia="Arial" w:hAnsi="Arial" w:cs="Arial"/>
          <w:sz w:val="24"/>
          <w:szCs w:val="24"/>
        </w:rPr>
      </w:pPr>
    </w:p>
    <w:p w:rsidR="00C94363" w:rsidRDefault="00985DB6">
      <w:pPr>
        <w:pBdr>
          <w:top w:val="nil"/>
          <w:left w:val="nil"/>
          <w:bottom w:val="nil"/>
          <w:right w:val="nil"/>
          <w:between w:val="nil"/>
        </w:pBdr>
        <w:spacing w:before="280" w:after="0" w:line="360" w:lineRule="auto"/>
        <w:jc w:val="righ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Curitiba, 09 de março de 2022</w:t>
      </w:r>
    </w:p>
    <w:p w:rsidR="00C94363" w:rsidRDefault="00C94363">
      <w:pPr>
        <w:pBdr>
          <w:top w:val="nil"/>
          <w:left w:val="nil"/>
          <w:bottom w:val="nil"/>
          <w:right w:val="nil"/>
          <w:between w:val="nil"/>
        </w:pBdr>
        <w:spacing w:before="280" w:after="0" w:line="360" w:lineRule="auto"/>
        <w:jc w:val="both"/>
        <w:rPr>
          <w:rFonts w:ascii="Arial" w:eastAsia="Arial" w:hAnsi="Arial" w:cs="Arial"/>
          <w:sz w:val="24"/>
          <w:szCs w:val="24"/>
        </w:rPr>
      </w:pPr>
    </w:p>
    <w:p w:rsidR="00C94363" w:rsidRDefault="00C94363">
      <w:pPr>
        <w:pBdr>
          <w:top w:val="nil"/>
          <w:left w:val="nil"/>
          <w:bottom w:val="nil"/>
          <w:right w:val="nil"/>
          <w:between w:val="nil"/>
        </w:pBdr>
        <w:spacing w:before="280" w:after="0" w:line="360" w:lineRule="auto"/>
        <w:jc w:val="both"/>
        <w:rPr>
          <w:rFonts w:ascii="Arial" w:eastAsia="Arial" w:hAnsi="Arial" w:cs="Arial"/>
          <w:sz w:val="24"/>
          <w:szCs w:val="24"/>
        </w:rPr>
      </w:pPr>
    </w:p>
    <w:p w:rsidR="00C94363" w:rsidRDefault="00C94363">
      <w:pPr>
        <w:spacing w:after="0" w:line="240" w:lineRule="auto"/>
      </w:pPr>
    </w:p>
    <w:p w:rsidR="00C94363" w:rsidRDefault="00985DB6">
      <w:pPr>
        <w:rPr>
          <w:b/>
        </w:rPr>
      </w:pPr>
      <w:r>
        <w:br w:type="page"/>
      </w:r>
    </w:p>
    <w:p w:rsidR="00C94363" w:rsidRDefault="00985DB6">
      <w:pPr>
        <w:rPr>
          <w:b/>
        </w:rPr>
      </w:pPr>
      <w:r>
        <w:rPr>
          <w:b/>
        </w:rPr>
        <w:lastRenderedPageBreak/>
        <w:t xml:space="preserve">Anexo </w:t>
      </w:r>
      <w:proofErr w:type="gramStart"/>
      <w:r>
        <w:rPr>
          <w:b/>
        </w:rPr>
        <w:t>1</w:t>
      </w:r>
      <w:proofErr w:type="gramEnd"/>
    </w:p>
    <w:p w:rsidR="00C94363" w:rsidRDefault="00985DB6">
      <w:pPr>
        <w:rPr>
          <w:b/>
        </w:rPr>
      </w:pPr>
      <w:r>
        <w:rPr>
          <w:noProof/>
        </w:rPr>
        <w:drawing>
          <wp:anchor distT="114300" distB="114300" distL="114300" distR="114300" simplePos="0" relativeHeight="251658240" behindDoc="0" locked="0" layoutInCell="1" allowOverlap="1">
            <wp:simplePos x="0" y="0"/>
            <wp:positionH relativeFrom="column">
              <wp:posOffset>-348132</wp:posOffset>
            </wp:positionH>
            <wp:positionV relativeFrom="paragraph">
              <wp:posOffset>475385</wp:posOffset>
            </wp:positionV>
            <wp:extent cx="6096953" cy="6320605"/>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96953" cy="6320605"/>
                    </a:xfrm>
                    <a:prstGeom prst="rect">
                      <a:avLst/>
                    </a:prstGeom>
                    <a:ln/>
                  </pic:spPr>
                </pic:pic>
              </a:graphicData>
            </a:graphic>
          </wp:anchor>
        </w:drawing>
      </w:r>
    </w:p>
    <w:sectPr w:rsidR="00C94363" w:rsidSect="00C94363">
      <w:headerReference w:type="default" r:id="rId8"/>
      <w:pgSz w:w="11906" w:h="16838"/>
      <w:pgMar w:top="1417" w:right="1701" w:bottom="1417" w:left="1701" w:header="708"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363" w:rsidRDefault="00C94363" w:rsidP="00C94363">
      <w:pPr>
        <w:spacing w:after="0" w:line="240" w:lineRule="auto"/>
      </w:pPr>
      <w:r>
        <w:separator/>
      </w:r>
    </w:p>
  </w:endnote>
  <w:endnote w:type="continuationSeparator" w:id="1">
    <w:p w:rsidR="00C94363" w:rsidRDefault="00C94363" w:rsidP="00C94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363" w:rsidRDefault="00C94363" w:rsidP="00C94363">
      <w:pPr>
        <w:spacing w:after="0" w:line="240" w:lineRule="auto"/>
      </w:pPr>
      <w:r>
        <w:separator/>
      </w:r>
    </w:p>
  </w:footnote>
  <w:footnote w:type="continuationSeparator" w:id="1">
    <w:p w:rsidR="00C94363" w:rsidRDefault="00C94363" w:rsidP="00C94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3" w:rsidRDefault="00985DB6">
    <w:pPr>
      <w:pBdr>
        <w:top w:val="nil"/>
        <w:left w:val="nil"/>
        <w:bottom w:val="nil"/>
        <w:right w:val="nil"/>
        <w:between w:val="nil"/>
      </w:pBdr>
      <w:tabs>
        <w:tab w:val="center" w:pos="4252"/>
        <w:tab w:val="right" w:pos="8504"/>
      </w:tabs>
      <w:spacing w:after="0" w:line="240" w:lineRule="auto"/>
      <w:ind w:left="-567"/>
      <w:rPr>
        <w:color w:val="000000"/>
      </w:rPr>
    </w:pPr>
    <w:r>
      <w:rPr>
        <w:noProof/>
      </w:rPr>
      <w:drawing>
        <wp:anchor distT="0" distB="0" distL="0" distR="0" simplePos="0" relativeHeight="251658240" behindDoc="1" locked="0" layoutInCell="1" allowOverlap="1">
          <wp:simplePos x="0" y="0"/>
          <wp:positionH relativeFrom="column">
            <wp:posOffset>1933102</wp:posOffset>
          </wp:positionH>
          <wp:positionV relativeFrom="paragraph">
            <wp:posOffset>-295273</wp:posOffset>
          </wp:positionV>
          <wp:extent cx="1531620" cy="866775"/>
          <wp:effectExtent l="0" t="0" r="0" b="0"/>
          <wp:wrapNone/>
          <wp:docPr id="7" name="image1.png" descr="C:\Users\rt.leonardopacheco\AppData\Local\Microsoft\Windows\INetCache\Content.Word\justica_familia e trabalho - horiz.png"/>
          <wp:cNvGraphicFramePr/>
          <a:graphic xmlns:a="http://schemas.openxmlformats.org/drawingml/2006/main">
            <a:graphicData uri="http://schemas.openxmlformats.org/drawingml/2006/picture">
              <pic:pic xmlns:pic="http://schemas.openxmlformats.org/drawingml/2006/picture">
                <pic:nvPicPr>
                  <pic:cNvPr id="0" name="image1.png" descr="C:\Users\rt.leonardopacheco\AppData\Local\Microsoft\Windows\INetCache\Content.Word\justica_familia e trabalho - horiz.png"/>
                  <pic:cNvPicPr preferRelativeResize="0"/>
                </pic:nvPicPr>
                <pic:blipFill>
                  <a:blip r:embed="rId1"/>
                  <a:srcRect/>
                  <a:stretch>
                    <a:fillRect/>
                  </a:stretch>
                </pic:blipFill>
                <pic:spPr>
                  <a:xfrm>
                    <a:off x="0" y="0"/>
                    <a:ext cx="1531620" cy="866775"/>
                  </a:xfrm>
                  <a:prstGeom prst="rect">
                    <a:avLst/>
                  </a:prstGeom>
                  <a:ln/>
                </pic:spPr>
              </pic:pic>
            </a:graphicData>
          </a:graphic>
        </wp:anchor>
      </w:drawing>
    </w:r>
  </w:p>
  <w:p w:rsidR="00C94363" w:rsidRDefault="00C94363">
    <w:pPr>
      <w:pBdr>
        <w:top w:val="nil"/>
        <w:left w:val="nil"/>
        <w:bottom w:val="nil"/>
        <w:right w:val="nil"/>
        <w:between w:val="nil"/>
      </w:pBdr>
      <w:tabs>
        <w:tab w:val="center" w:pos="4252"/>
        <w:tab w:val="right" w:pos="8504"/>
      </w:tabs>
      <w:spacing w:after="0" w:line="240" w:lineRule="auto"/>
      <w:ind w:left="-567"/>
      <w:rPr>
        <w:color w:val="000000"/>
      </w:rPr>
    </w:pPr>
  </w:p>
  <w:p w:rsidR="00C94363" w:rsidRDefault="00C94363">
    <w:pPr>
      <w:pBdr>
        <w:top w:val="nil"/>
        <w:left w:val="nil"/>
        <w:bottom w:val="nil"/>
        <w:right w:val="nil"/>
        <w:between w:val="nil"/>
      </w:pBdr>
      <w:tabs>
        <w:tab w:val="center" w:pos="4252"/>
        <w:tab w:val="right" w:pos="8504"/>
      </w:tabs>
      <w:spacing w:after="0" w:line="240" w:lineRule="auto"/>
      <w:ind w:left="-567"/>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20"/>
  <w:hyphenationZone w:val="425"/>
  <w:characterSpacingControl w:val="doNotCompress"/>
  <w:footnotePr>
    <w:footnote w:id="0"/>
    <w:footnote w:id="1"/>
  </w:footnotePr>
  <w:endnotePr>
    <w:endnote w:id="0"/>
    <w:endnote w:id="1"/>
  </w:endnotePr>
  <w:compat/>
  <w:rsids>
    <w:rsidRoot w:val="00C94363"/>
    <w:rsid w:val="00985DB6"/>
    <w:rsid w:val="00C943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89"/>
  </w:style>
  <w:style w:type="paragraph" w:styleId="Ttulo1">
    <w:name w:val="heading 1"/>
    <w:basedOn w:val="normal0"/>
    <w:next w:val="normal0"/>
    <w:rsid w:val="00C94363"/>
    <w:pPr>
      <w:keepNext/>
      <w:keepLines/>
      <w:spacing w:before="480" w:after="120"/>
      <w:outlineLvl w:val="0"/>
    </w:pPr>
    <w:rPr>
      <w:b/>
      <w:sz w:val="48"/>
      <w:szCs w:val="48"/>
    </w:rPr>
  </w:style>
  <w:style w:type="paragraph" w:styleId="Ttulo2">
    <w:name w:val="heading 2"/>
    <w:basedOn w:val="normal0"/>
    <w:next w:val="normal0"/>
    <w:rsid w:val="00C94363"/>
    <w:pPr>
      <w:keepNext/>
      <w:keepLines/>
      <w:spacing w:before="360" w:after="80"/>
      <w:outlineLvl w:val="1"/>
    </w:pPr>
    <w:rPr>
      <w:b/>
      <w:sz w:val="36"/>
      <w:szCs w:val="36"/>
    </w:rPr>
  </w:style>
  <w:style w:type="paragraph" w:styleId="Ttulo3">
    <w:name w:val="heading 3"/>
    <w:basedOn w:val="normal0"/>
    <w:next w:val="normal0"/>
    <w:rsid w:val="00C94363"/>
    <w:pPr>
      <w:keepNext/>
      <w:keepLines/>
      <w:spacing w:before="280" w:after="80"/>
      <w:outlineLvl w:val="2"/>
    </w:pPr>
    <w:rPr>
      <w:b/>
      <w:sz w:val="28"/>
      <w:szCs w:val="28"/>
    </w:rPr>
  </w:style>
  <w:style w:type="paragraph" w:styleId="Ttulo4">
    <w:name w:val="heading 4"/>
    <w:basedOn w:val="normal0"/>
    <w:next w:val="normal0"/>
    <w:rsid w:val="00C94363"/>
    <w:pPr>
      <w:keepNext/>
      <w:keepLines/>
      <w:spacing w:before="200" w:after="0"/>
      <w:outlineLvl w:val="3"/>
    </w:pPr>
    <w:rPr>
      <w:rFonts w:ascii="Cambria" w:eastAsia="Cambria" w:hAnsi="Cambria" w:cs="Cambria"/>
      <w:b/>
      <w:i/>
      <w:color w:val="4F81BD"/>
    </w:rPr>
  </w:style>
  <w:style w:type="paragraph" w:styleId="Ttulo5">
    <w:name w:val="heading 5"/>
    <w:basedOn w:val="normal0"/>
    <w:next w:val="normal0"/>
    <w:rsid w:val="00C94363"/>
    <w:pPr>
      <w:keepNext/>
      <w:keepLines/>
      <w:spacing w:before="220" w:after="40"/>
      <w:outlineLvl w:val="4"/>
    </w:pPr>
    <w:rPr>
      <w:b/>
    </w:rPr>
  </w:style>
  <w:style w:type="paragraph" w:styleId="Ttulo6">
    <w:name w:val="heading 6"/>
    <w:basedOn w:val="normal0"/>
    <w:next w:val="normal0"/>
    <w:rsid w:val="00C94363"/>
    <w:pPr>
      <w:keepNext/>
      <w:keepLines/>
      <w:spacing w:before="200" w:after="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C94363"/>
  </w:style>
  <w:style w:type="table" w:customStyle="1" w:styleId="TableNormal">
    <w:name w:val="Table Normal"/>
    <w:rsid w:val="00C94363"/>
    <w:tblPr>
      <w:tblCellMar>
        <w:top w:w="0" w:type="dxa"/>
        <w:left w:w="0" w:type="dxa"/>
        <w:bottom w:w="0" w:type="dxa"/>
        <w:right w:w="0" w:type="dxa"/>
      </w:tblCellMar>
    </w:tblPr>
  </w:style>
  <w:style w:type="paragraph" w:styleId="Ttulo">
    <w:name w:val="Title"/>
    <w:basedOn w:val="Normal"/>
    <w:next w:val="Corpodetexto"/>
    <w:qFormat/>
    <w:rsid w:val="00CC2B32"/>
    <w:pPr>
      <w:keepNext/>
      <w:spacing w:before="240" w:after="120"/>
    </w:pPr>
    <w:rPr>
      <w:rFonts w:eastAsia="Tahoma" w:cs="Lucida Sans"/>
      <w:sz w:val="28"/>
      <w:szCs w:val="28"/>
    </w:rPr>
  </w:style>
  <w:style w:type="paragraph" w:customStyle="1" w:styleId="normal0">
    <w:name w:val="normal"/>
    <w:rsid w:val="00C94363"/>
  </w:style>
  <w:style w:type="table" w:customStyle="1" w:styleId="TableNormal0">
    <w:name w:val="Table Normal"/>
    <w:rsid w:val="00C94363"/>
    <w:tblPr>
      <w:tblCellMar>
        <w:top w:w="0" w:type="dxa"/>
        <w:left w:w="0" w:type="dxa"/>
        <w:bottom w:w="0" w:type="dxa"/>
        <w:right w:w="0" w:type="dxa"/>
      </w:tblCellMar>
    </w:tblPr>
  </w:style>
  <w:style w:type="paragraph" w:customStyle="1" w:styleId="Heading4">
    <w:name w:val="Heading 4"/>
    <w:basedOn w:val="Normal"/>
    <w:next w:val="Normal"/>
    <w:link w:val="Ttulo4Char"/>
    <w:uiPriority w:val="9"/>
    <w:semiHidden/>
    <w:unhideWhenUsed/>
    <w:qFormat/>
    <w:rsid w:val="00625DE3"/>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6">
    <w:name w:val="Heading 6"/>
    <w:basedOn w:val="Normal"/>
    <w:next w:val="Normal"/>
    <w:link w:val="Ttulo6Char"/>
    <w:uiPriority w:val="9"/>
    <w:semiHidden/>
    <w:unhideWhenUsed/>
    <w:qFormat/>
    <w:rsid w:val="005F4339"/>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CabealhoChar">
    <w:name w:val="Cabeçalho Char"/>
    <w:basedOn w:val="Fontepargpadro"/>
    <w:link w:val="Header"/>
    <w:uiPriority w:val="99"/>
    <w:qFormat/>
    <w:rsid w:val="005363E6"/>
  </w:style>
  <w:style w:type="character" w:customStyle="1" w:styleId="RodapChar">
    <w:name w:val="Rodapé Char"/>
    <w:basedOn w:val="Fontepargpadro"/>
    <w:link w:val="Footer"/>
    <w:uiPriority w:val="99"/>
    <w:qFormat/>
    <w:rsid w:val="005363E6"/>
  </w:style>
  <w:style w:type="character" w:customStyle="1" w:styleId="TextodebaloChar">
    <w:name w:val="Texto de balão Char"/>
    <w:basedOn w:val="Fontepargpadro"/>
    <w:link w:val="Textodebalo"/>
    <w:uiPriority w:val="99"/>
    <w:semiHidden/>
    <w:qFormat/>
    <w:rsid w:val="005363E6"/>
    <w:rPr>
      <w:rFonts w:ascii="Tahoma" w:hAnsi="Tahoma" w:cs="Tahoma"/>
      <w:sz w:val="16"/>
      <w:szCs w:val="16"/>
    </w:rPr>
  </w:style>
  <w:style w:type="character" w:customStyle="1" w:styleId="Ttulo4Char">
    <w:name w:val="Título 4 Char"/>
    <w:basedOn w:val="Fontepargpadro"/>
    <w:link w:val="Heading4"/>
    <w:uiPriority w:val="9"/>
    <w:semiHidden/>
    <w:qFormat/>
    <w:rsid w:val="00625DE3"/>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Heading6"/>
    <w:uiPriority w:val="9"/>
    <w:semiHidden/>
    <w:qFormat/>
    <w:rsid w:val="005F4339"/>
    <w:rPr>
      <w:rFonts w:asciiTheme="majorHAnsi" w:eastAsiaTheme="majorEastAsia" w:hAnsiTheme="majorHAnsi" w:cstheme="majorBidi"/>
      <w:i/>
      <w:iCs/>
      <w:color w:val="243F60" w:themeColor="accent1" w:themeShade="7F"/>
    </w:rPr>
  </w:style>
  <w:style w:type="paragraph" w:styleId="Corpodetexto">
    <w:name w:val="Body Text"/>
    <w:basedOn w:val="Normal"/>
    <w:rsid w:val="00CC2B32"/>
    <w:pPr>
      <w:spacing w:after="140"/>
    </w:pPr>
  </w:style>
  <w:style w:type="paragraph" w:styleId="Lista">
    <w:name w:val="List"/>
    <w:basedOn w:val="Corpodetexto"/>
    <w:rsid w:val="00CC2B32"/>
    <w:rPr>
      <w:rFonts w:cs="Lucida Sans"/>
    </w:rPr>
  </w:style>
  <w:style w:type="paragraph" w:customStyle="1" w:styleId="Caption">
    <w:name w:val="Caption"/>
    <w:basedOn w:val="Normal"/>
    <w:qFormat/>
    <w:rsid w:val="00CC2B32"/>
    <w:pPr>
      <w:suppressLineNumbers/>
      <w:spacing w:before="120" w:after="120"/>
    </w:pPr>
    <w:rPr>
      <w:rFonts w:cs="Lucida Sans"/>
      <w:i/>
      <w:iCs/>
      <w:sz w:val="24"/>
      <w:szCs w:val="24"/>
    </w:rPr>
  </w:style>
  <w:style w:type="paragraph" w:customStyle="1" w:styleId="ndice">
    <w:name w:val="Índice"/>
    <w:basedOn w:val="Normal"/>
    <w:qFormat/>
    <w:rsid w:val="00CC2B32"/>
    <w:pPr>
      <w:suppressLineNumbers/>
    </w:pPr>
    <w:rPr>
      <w:rFonts w:cs="Lucida Sans"/>
    </w:rPr>
  </w:style>
  <w:style w:type="paragraph" w:customStyle="1" w:styleId="CabealhoeRodap">
    <w:name w:val="Cabeçalho e Rodapé"/>
    <w:basedOn w:val="Normal"/>
    <w:qFormat/>
    <w:rsid w:val="00CC2B32"/>
  </w:style>
  <w:style w:type="paragraph" w:customStyle="1" w:styleId="Header">
    <w:name w:val="Header"/>
    <w:basedOn w:val="Normal"/>
    <w:link w:val="CabealhoChar"/>
    <w:uiPriority w:val="99"/>
    <w:unhideWhenUsed/>
    <w:rsid w:val="005363E6"/>
    <w:pPr>
      <w:tabs>
        <w:tab w:val="center" w:pos="4252"/>
        <w:tab w:val="right" w:pos="8504"/>
      </w:tabs>
      <w:spacing w:after="0" w:line="240" w:lineRule="auto"/>
    </w:pPr>
  </w:style>
  <w:style w:type="paragraph" w:customStyle="1" w:styleId="Footer">
    <w:name w:val="Footer"/>
    <w:basedOn w:val="Normal"/>
    <w:link w:val="RodapChar"/>
    <w:uiPriority w:val="99"/>
    <w:unhideWhenUsed/>
    <w:rsid w:val="005363E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5363E6"/>
    <w:pPr>
      <w:spacing w:after="0" w:line="240" w:lineRule="auto"/>
    </w:pPr>
    <w:rPr>
      <w:rFonts w:ascii="Tahoma" w:hAnsi="Tahoma" w:cs="Tahoma"/>
      <w:sz w:val="16"/>
      <w:szCs w:val="16"/>
    </w:rPr>
  </w:style>
  <w:style w:type="paragraph" w:styleId="PargrafodaLista">
    <w:name w:val="List Paragraph"/>
    <w:basedOn w:val="Normal"/>
    <w:uiPriority w:val="34"/>
    <w:qFormat/>
    <w:rsid w:val="00E614AF"/>
    <w:pPr>
      <w:ind w:left="720"/>
      <w:contextualSpacing/>
    </w:pPr>
  </w:style>
  <w:style w:type="paragraph" w:customStyle="1" w:styleId="western">
    <w:name w:val="western"/>
    <w:basedOn w:val="Normal"/>
    <w:qFormat/>
    <w:rsid w:val="005F4339"/>
    <w:pPr>
      <w:spacing w:beforeAutospacing="1" w:after="119" w:line="240" w:lineRule="auto"/>
    </w:pPr>
    <w:rPr>
      <w:rFonts w:ascii="Liberation Serif" w:eastAsia="Times New Roman" w:hAnsi="Liberation Serif" w:cs="Liberation Serif"/>
      <w:color w:val="000000"/>
      <w:sz w:val="24"/>
      <w:szCs w:val="24"/>
    </w:rPr>
  </w:style>
  <w:style w:type="paragraph" w:styleId="NormalWeb">
    <w:name w:val="Normal (Web)"/>
    <w:basedOn w:val="Normal"/>
    <w:uiPriority w:val="99"/>
    <w:unhideWhenUsed/>
    <w:qFormat/>
    <w:rsid w:val="005F4339"/>
    <w:pPr>
      <w:spacing w:beforeAutospacing="1" w:after="119" w:line="240" w:lineRule="auto"/>
    </w:pPr>
    <w:rPr>
      <w:rFonts w:ascii="Times New Roman" w:eastAsia="Times New Roman" w:hAnsi="Times New Roman" w:cs="Times New Roman"/>
      <w:color w:val="000000"/>
      <w:sz w:val="24"/>
      <w:szCs w:val="24"/>
    </w:rPr>
  </w:style>
  <w:style w:type="paragraph" w:customStyle="1" w:styleId="Tabelanormal1">
    <w:name w:val="Tabela normal1"/>
    <w:qFormat/>
    <w:rsid w:val="00CC2B32"/>
    <w:rPr>
      <w:rFonts w:ascii="Times New Roman" w:eastAsia="SimSun" w:hAnsi="Times New Roman" w:cs="Times New Roman"/>
      <w:szCs w:val="20"/>
    </w:rPr>
  </w:style>
  <w:style w:type="paragraph" w:styleId="Subttulo">
    <w:name w:val="Subtitle"/>
    <w:basedOn w:val="Normal"/>
    <w:next w:val="Normal"/>
    <w:rsid w:val="00C94363"/>
    <w:pPr>
      <w:keepNext/>
      <w:keepLines/>
      <w:spacing w:before="360" w:after="80"/>
    </w:pPr>
    <w:rPr>
      <w:rFonts w:ascii="Georgia" w:eastAsia="Georgia" w:hAnsi="Georgia" w:cs="Georgia"/>
      <w:i/>
      <w:color w:val="666666"/>
      <w:sz w:val="48"/>
      <w:szCs w:val="48"/>
    </w:rPr>
  </w:style>
  <w:style w:type="table" w:customStyle="1" w:styleId="a">
    <w:basedOn w:val="TableNormal0"/>
    <w:rsid w:val="00C94363"/>
    <w:tblPr>
      <w:tblStyleRowBandSize w:val="1"/>
      <w:tblStyleColBandSize w:val="1"/>
      <w:tblCellMar>
        <w:top w:w="100" w:type="dxa"/>
        <w:left w:w="100" w:type="dxa"/>
        <w:bottom w:w="100" w:type="dxa"/>
        <w:right w:w="100" w:type="dxa"/>
      </w:tblCellMar>
    </w:tblPr>
  </w:style>
  <w:style w:type="table" w:customStyle="1" w:styleId="a0">
    <w:basedOn w:val="TableNormal0"/>
    <w:rsid w:val="00C94363"/>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xNsNfGzUjBUldqrxce48wFkxA==">AMUW2mU16arJQwtldXt7vi+aCziv3gbwxdRdSbyGqLpOZei2tkLaDUnuOwFc6QVD1DB1SIOuUiZ6eDRy0K+ZeQGaZqg6SjKhd7jmLB/ha/mPlPLUuekLnBo=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4299</Characters>
  <Application>Microsoft Office Word</Application>
  <DocSecurity>0</DocSecurity>
  <Lines>35</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rt.leonardopacheco</dc:creator>
  <cp:lastModifiedBy>rt.leonardopacheco</cp:lastModifiedBy>
  <cp:revision>2</cp:revision>
  <dcterms:created xsi:type="dcterms:W3CDTF">2022-03-09T19:33:00Z</dcterms:created>
  <dcterms:modified xsi:type="dcterms:W3CDTF">2022-03-09T19:33:00Z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