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8"/>
        <w:spacing w:after="0" w:before="0"/>
        <w:contextualSpacing w:val="false"/>
        <w:jc w:val="center"/>
        <w:rPr/>
      </w:pPr>
      <w:r>
        <w:rPr/>
      </w:r>
    </w:p>
    <w:p>
      <w:pPr>
        <w:pStyle w:val="style358"/>
        <w:spacing w:after="0" w:before="0"/>
        <w:contextualSpacing w:val="false"/>
        <w:jc w:val="center"/>
        <w:rPr/>
      </w:pPr>
      <w: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PORTARIA 04/2018</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o artigo 121 do Estatuto da Criança e do Adolescente – ECA – que determina que a medida socioeducativa de internação está sujeita aos princípios de brevidade, excepcionalidade e respeito à condição peculiar de pessoa em desenvolvimento;</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o artigo 52 da Lei nº 12.594, de 18 de janeiro de 2012 – SINASE – que estabelece que o cumprimento das medidas socioeducativas dependerá da elaboração do Plano Individual de Atendimento (PIA) como instrumento de previsão, registro e gestão das atividades a serem desenvolvidas com o adolescente;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o artigo 53 do SINASE que estabelece que o PIA seja elaborado sob a responsabilidade da equipe técnica do respectivo programa de atendimento, com a participação efetiva do adolescente e de sua família, representada por seus pais ou responsável;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shd w:fill="FFFFFF" w:val="clear"/>
          <w:lang w:bidi="hi-IN" w:eastAsia="zh-CN" w:val="pt-BR"/>
        </w:rPr>
      </w:pPr>
      <w:r>
        <w:rPr>
          <w:rFonts w:ascii="Times New Roman" w:hAnsi="Times New Roman"/>
          <w:b/>
          <w:bCs/>
          <w:sz w:val="24"/>
          <w:szCs w:val="24"/>
          <w:lang w:bidi="hi-IN" w:eastAsia="zh-CN" w:val="pt-BR"/>
        </w:rPr>
        <w:t>CONSIDERANDO</w:t>
      </w:r>
      <w:r>
        <w:rPr>
          <w:rFonts w:ascii="Times New Roman" w:hAnsi="Times New Roman"/>
          <w:sz w:val="24"/>
          <w:szCs w:val="24"/>
          <w:lang w:bidi="hi-IN" w:eastAsia="zh-CN" w:val="pt-BR"/>
        </w:rPr>
        <w:t xml:space="preserve"> o conteúdo mínimo do PIA, estabelecido pelos artigos 54 e 55 do SINASE que contempla: os resultados da avaliação interdisciplinar; os objetivos declarados pelo adolescente; a previsão de suas atividades de integração social e/ou capacitação profissional; atividades de integração e apoio à família;  formas de participação da família para efetivo cumprimento do plano individual; medidas específicas de atenç</w:t>
      </w:r>
      <w:r>
        <w:rPr>
          <w:rFonts w:ascii="Times New Roman" w:hAnsi="Times New Roman"/>
          <w:sz w:val="24"/>
          <w:szCs w:val="24"/>
          <w:shd w:fill="FFFFFF" w:val="clear"/>
          <w:lang w:bidi="hi-IN" w:eastAsia="zh-CN" w:val="pt-BR"/>
        </w:rPr>
        <w:t>ão à sua saúde; a designação do programa de atendimento mais adequado para o cumprimento da medida;  a definição das atividades internas e externas, individuais ou coletivas, das quais o adolescente poderá participar; e a fixação das metas para o alcance de desenvolvimento de atividades externas;</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shd w:fill="FFFFFF" w:val="clear"/>
          <w:lang w:bidi="hi-IN" w:eastAsia="zh-CN" w:val="pt-BR"/>
        </w:rPr>
      </w:pPr>
      <w:r>
        <w:rPr>
          <w:rFonts w:ascii="Times New Roman" w:hAnsi="Times New Roman"/>
          <w:b/>
          <w:bCs/>
          <w:sz w:val="24"/>
          <w:szCs w:val="24"/>
          <w:shd w:fill="FFFFFF" w:val="clear"/>
          <w:lang w:val="pt-BR"/>
        </w:rPr>
        <w:t>CONSIDERANDO</w:t>
      </w:r>
      <w:r>
        <w:rPr>
          <w:rFonts w:ascii="Times New Roman" w:hAnsi="Times New Roman"/>
          <w:sz w:val="24"/>
          <w:szCs w:val="24"/>
          <w:shd w:fill="FFFFFF" w:val="clear"/>
          <w:lang w:val="pt-BR"/>
        </w:rPr>
        <w:t xml:space="preserve"> o artigo 54 do SINASE que estabelece que o PIA seja elaborado no prazo de até </w:t>
      </w:r>
      <w:r>
        <w:rPr>
          <w:rFonts w:ascii="Times New Roman" w:hAnsi="Times New Roman"/>
          <w:sz w:val="24"/>
          <w:szCs w:val="24"/>
          <w:shd w:fill="FFFFFF" w:val="clear"/>
          <w:lang w:bidi="hi-IN" w:eastAsia="zh-CN" w:val="pt-BR"/>
        </w:rPr>
        <w:t>45 (quarenta e cinco) dias da data do ingresso do adolescente na unidade onde irá cumprir a medida socioeducativa de internação;</w:t>
      </w:r>
    </w:p>
    <w:p>
      <w:pPr>
        <w:pStyle w:val="style358"/>
        <w:spacing w:after="0" w:before="0"/>
        <w:contextualSpacing w:val="false"/>
        <w:jc w:val="both"/>
        <w:rPr>
          <w:rFonts w:ascii="Times New Roman" w:hAnsi="Times New Roman"/>
          <w:sz w:val="24"/>
          <w:szCs w:val="24"/>
          <w:shd w:fill="FFFFFF" w:val="clear"/>
          <w:lang w:val="pt-BR"/>
        </w:rPr>
      </w:pPr>
      <w:r>
        <w:rPr>
          <w:rFonts w:ascii="Times New Roman" w:hAnsi="Times New Roman"/>
          <w:sz w:val="24"/>
          <w:szCs w:val="24"/>
          <w:shd w:fill="FFFFFF" w:val="clear"/>
          <w:lang w:bidi="hi-IN" w:eastAsia="zh-CN" w:val="pt-BR"/>
        </w:rPr>
        <w:t xml:space="preserve"> </w:t>
      </w:r>
      <w:r>
        <w:rPr>
          <w:rFonts w:ascii="Times New Roman" w:hAnsi="Times New Roman"/>
          <w:sz w:val="24"/>
          <w:szCs w:val="24"/>
          <w:shd w:fill="FFFFFF" w:val="clear"/>
          <w:lang w:val="pt-BR"/>
        </w:rPr>
        <w:br/>
      </w:r>
      <w:r>
        <w:rPr>
          <w:rFonts w:ascii="Times New Roman" w:hAnsi="Times New Roman"/>
          <w:b/>
          <w:bCs/>
          <w:sz w:val="24"/>
          <w:szCs w:val="24"/>
          <w:shd w:fill="FFFFFF" w:val="clear"/>
          <w:lang w:val="pt-BR"/>
        </w:rPr>
        <w:t>CONSIDERANDO</w:t>
      </w:r>
      <w:r>
        <w:rPr>
          <w:rFonts w:ascii="Times New Roman" w:hAnsi="Times New Roman"/>
          <w:sz w:val="24"/>
          <w:szCs w:val="24"/>
          <w:shd w:fill="FFFFFF" w:val="clear"/>
          <w:lang w:val="pt-BR"/>
        </w:rPr>
        <w:t xml:space="preserve"> o artigo 94 do ECA, que determina que os programas de internação realizem o estudo social e pessoal e, ainda, reavaliem periodicamente cada caso, com intervalo máximo de seis meses, dando ciência dos resultados à autoridade competente;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o artigo 42 e o artigo 58 do SINASE o qual estabelece que audiência, para a reavaliação periódica das medidas de semiliberdade e de internação, seja instruída com o relatório da equipe técnica do programa de atendimento;</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que artigo 42 e o artigo 58 do SINASE estabelece que o relatório da equipe técnica do programa de atendimento deve apresentar a evolução do adolescente no cumprimento do plano individual de atendimento;</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que a elaboração do relatório técnico materializa o trabalho coletivo realizado pelas equipes das unidades socioeducativas e o desenvolvimento do adolescente e de sua família frente ao PIA, ao longo do cumprimento da medida socioeducativa;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o caráter multidisciplinar da execução das medidas socioeducativas e, por extensão, o caráter multidisciplinar da elaboração do relatório do adolescente;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a necessidade de documentos bem fundamentados tecnicamente para subsidiar a autoridade judiciária na decisão de manutenção, regressão, progressão ou extinção da medida socioeducativa;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CONSIDERANDO</w:t>
      </w:r>
      <w:r>
        <w:rPr>
          <w:rFonts w:ascii="Times New Roman" w:hAnsi="Times New Roman"/>
          <w:sz w:val="24"/>
          <w:szCs w:val="24"/>
          <w:lang w:val="pt-BR"/>
        </w:rPr>
        <w:t xml:space="preserve"> as colaborações feitas pelas equipes dos CENSES e Casas de Semiliberdade, pelo Conselho Regional Serviço Social da 11ª Região (CRESS-PR) e pelo Conselho Regional de Psicologia da 8ª Região (CRP-PR), em parecer disponível em:</w:t>
      </w:r>
    </w:p>
    <w:p>
      <w:pPr>
        <w:pStyle w:val="style358"/>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 xml:space="preserve"> </w:t>
      </w:r>
      <w:r>
        <w:rPr>
          <w:rFonts w:ascii="Times New Roman" w:hAnsi="Times New Roman"/>
          <w:sz w:val="24"/>
          <w:szCs w:val="24"/>
          <w:lang w:val="pt-BR"/>
        </w:rPr>
        <w:t>http://www.dease.pr.gov.br/arquivos/File/CRP_PR__Devolutiva.pdf</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 xml:space="preserve">O Diretor do Departamento de Atendimento Socioeducativo no uso de atribuições definidas no Decreto 6531/2017, de 30 de março de 2017,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RESOLVE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Art. 1º.</w:t>
      </w:r>
      <w:r>
        <w:rPr>
          <w:rFonts w:ascii="Times New Roman" w:hAnsi="Times New Roman"/>
          <w:sz w:val="24"/>
          <w:szCs w:val="24"/>
          <w:lang w:val="pt-BR"/>
        </w:rPr>
        <w:t xml:space="preserve"> Instituir os modelos de Plano Individual de Atendimento (PIA) e de Relatórios Técnicos para as equipes das unidades de atendimento socioeducativo do Estado do Paraná.</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Art. 2º.</w:t>
      </w:r>
      <w:r>
        <w:rPr>
          <w:rFonts w:ascii="Times New Roman" w:hAnsi="Times New Roman"/>
          <w:sz w:val="24"/>
          <w:szCs w:val="24"/>
          <w:lang w:val="pt-BR"/>
        </w:rPr>
        <w:t xml:space="preserve"> O Plano Individual de Atendimento deverá conter uma estrutura mínima conforme o modelo estabelecido no Anexo I desta Portaria.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val="pt-BR"/>
        </w:rPr>
      </w:pPr>
      <w:r>
        <w:rPr>
          <w:rFonts w:ascii="Times New Roman" w:hAnsi="Times New Roman"/>
          <w:b/>
          <w:bCs/>
          <w:sz w:val="24"/>
          <w:szCs w:val="24"/>
          <w:lang w:val="pt-BR"/>
        </w:rPr>
        <w:t>Art. 3º.</w:t>
      </w:r>
      <w:r>
        <w:rPr>
          <w:rFonts w:ascii="Times New Roman" w:hAnsi="Times New Roman"/>
          <w:sz w:val="24"/>
          <w:szCs w:val="24"/>
          <w:lang w:val="pt-BR"/>
        </w:rPr>
        <w:t xml:space="preserve"> Os relatórios técnicos para avaliação e reavaliação de medida socioeducativa deverão obedecer aos moldes estipulados pelo Anexo II e Anexo III desta Portaria.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bidi="hi-IN" w:eastAsia="zh-CN" w:val="pt-BR"/>
        </w:rPr>
      </w:pPr>
      <w:r>
        <w:rPr>
          <w:rFonts w:ascii="Times New Roman" w:hAnsi="Times New Roman"/>
          <w:b/>
          <w:bCs/>
          <w:sz w:val="24"/>
          <w:szCs w:val="24"/>
          <w:lang w:bidi="hi-IN" w:eastAsia="zh-CN" w:val="pt-BR"/>
        </w:rPr>
        <w:t>Art. 4º.</w:t>
      </w:r>
      <w:r>
        <w:rPr>
          <w:rFonts w:ascii="Times New Roman" w:hAnsi="Times New Roman"/>
          <w:sz w:val="24"/>
          <w:szCs w:val="24"/>
          <w:lang w:bidi="hi-IN" w:eastAsia="zh-CN" w:val="pt-BR"/>
        </w:rPr>
        <w:t xml:space="preserve"> O modelo de relatório técnico, estabelecido no Anexo II e Anexo III desta Portaria, poderá ser revisto na medida em que o Conselho Regional de Serviço Social da 11ª Região apresentar parecer, seguindo a metodologia descrita no Ofício 243/2017, disponível em:</w:t>
      </w:r>
    </w:p>
    <w:p>
      <w:pPr>
        <w:pStyle w:val="style358"/>
        <w:spacing w:after="0" w:before="0"/>
        <w:contextualSpacing w:val="false"/>
        <w:jc w:val="both"/>
        <w:rPr>
          <w:rFonts w:ascii="Times New Roman" w:hAnsi="Times New Roman"/>
          <w:sz w:val="24"/>
          <w:szCs w:val="24"/>
          <w:lang w:bidi="hi-IN" w:eastAsia="zh-CN" w:val="pt-BR"/>
        </w:rPr>
      </w:pPr>
      <w:r>
        <w:rPr>
          <w:rFonts w:ascii="Times New Roman" w:hAnsi="Times New Roman"/>
          <w:sz w:val="24"/>
          <w:szCs w:val="24"/>
          <w:lang w:bidi="hi-IN" w:eastAsia="zh-CN" w:val="pt-BR"/>
        </w:rPr>
        <w:t xml:space="preserve"> </w:t>
      </w:r>
      <w:r>
        <w:rPr>
          <w:rFonts w:ascii="Times New Roman" w:hAnsi="Times New Roman"/>
          <w:sz w:val="24"/>
          <w:szCs w:val="24"/>
          <w:lang w:bidi="hi-IN" w:eastAsia="zh-CN" w:val="pt-BR"/>
        </w:rPr>
        <w:t>http://www.dease.pr.gov.br/arquivos/File/CRESS_PR__Devolutiva.pdf</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bidi="hi-IN" w:eastAsia="zh-CN" w:val="pt-BR"/>
        </w:rPr>
      </w:pPr>
      <w:r>
        <w:rPr>
          <w:rFonts w:ascii="Times New Roman" w:hAnsi="Times New Roman"/>
          <w:b/>
          <w:bCs/>
          <w:sz w:val="24"/>
          <w:szCs w:val="24"/>
          <w:lang w:bidi="hi-IN" w:eastAsia="zh-CN" w:val="pt-BR"/>
        </w:rPr>
        <w:t>Art. 5º.</w:t>
      </w:r>
      <w:r>
        <w:rPr>
          <w:rFonts w:ascii="Times New Roman" w:hAnsi="Times New Roman"/>
          <w:sz w:val="24"/>
          <w:szCs w:val="24"/>
          <w:lang w:bidi="hi-IN" w:eastAsia="zh-CN" w:val="pt-BR"/>
        </w:rPr>
        <w:t xml:space="preserve"> Esta portaria entra em vigência na data de sua publicação.</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sz w:val="24"/>
          <w:szCs w:val="24"/>
          <w:lang w:val="pt-BR"/>
        </w:rPr>
      </w:pPr>
      <w:r>
        <w:rPr>
          <w:rFonts w:ascii="Times New Roman" w:hAnsi="Times New Roman"/>
          <w:sz w:val="24"/>
          <w:szCs w:val="24"/>
          <w:lang w:val="pt-BR"/>
        </w:rPr>
        <w:t>Curitiba, 03 de maio de 2018</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sz w:val="24"/>
          <w:szCs w:val="24"/>
          <w:lang w:val="pt-BR"/>
        </w:rPr>
      </w:pPr>
      <w:r>
        <w:rPr>
          <w:rFonts w:ascii="Times New Roman" w:hAnsi="Times New Roman"/>
          <w:sz w:val="24"/>
          <w:szCs w:val="24"/>
          <w:lang w:val="pt-BR"/>
        </w:rPr>
        <w:t>Alex Sandro da Silva</w:t>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Diretor do Departamento de Atendimento Socioeducativo</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ANEXO I</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SECRETARIA DE ESTADO DA JUSTIÇA, TRABALHO E DIREITOS HUMANOS</w:t>
      </w:r>
    </w:p>
    <w:p>
      <w:pPr>
        <w:pStyle w:val="style358"/>
        <w:spacing w:after="0" w:before="0"/>
        <w:contextualSpacing w:val="false"/>
        <w:jc w:val="center"/>
        <w:rPr>
          <w:rFonts w:ascii="Times New Roman" w:hAnsi="Times New Roman"/>
          <w:sz w:val="24"/>
          <w:szCs w:val="24"/>
          <w:lang w:val="pt-BR"/>
        </w:rPr>
      </w:pPr>
      <w:r>
        <w:rPr>
          <w:rFonts w:ascii="Times New Roman" w:hAnsi="Times New Roman"/>
          <w:sz w:val="24"/>
          <w:szCs w:val="24"/>
          <w:lang w:val="pt-BR"/>
        </w:rPr>
        <w:t>DEPARTAMENTO DE ATENDIMENTO SOCIOEDUCATIVO – DEASE</w:t>
      </w:r>
    </w:p>
    <w:p>
      <w:pPr>
        <w:pStyle w:val="style358"/>
        <w:spacing w:after="0" w:before="0"/>
        <w:contextualSpacing w:val="false"/>
        <w:jc w:val="center"/>
        <w:rPr>
          <w:rFonts w:ascii="Times New Roman" w:hAnsi="Times New Roman"/>
          <w:sz w:val="24"/>
          <w:szCs w:val="24"/>
          <w:lang w:bidi="pt-BR" w:eastAsia="pt-BR" w:val="pt-BR"/>
        </w:rPr>
      </w:pPr>
      <w:bookmarkStart w:id="0" w:name="__DdeLink__490_1900523889"/>
      <w:bookmarkEnd w:id="0"/>
      <w:r>
        <w:rPr>
          <w:rFonts w:ascii="Times New Roman" w:hAnsi="Times New Roman"/>
          <w:sz w:val="24"/>
          <w:szCs w:val="24"/>
          <w:lang w:bidi="pt-BR" w:eastAsia="pt-BR" w:val="pt-BR"/>
        </w:rPr>
        <w:t>CENTRO DE SOCIOEDUCAÇÃO --------------</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center"/>
        <w:rPr>
          <w:b/>
          <w:bCs/>
          <w:sz w:val="24"/>
          <w:szCs w:val="24"/>
          <w:lang w:bidi="ar-SA" w:eastAsia="ja-JP" w:val="pt-BR"/>
        </w:rPr>
      </w:pPr>
      <w:r>
        <w:rPr>
          <w:b/>
          <w:bCs/>
          <w:sz w:val="24"/>
          <w:szCs w:val="24"/>
          <w:lang w:bidi="ar-SA" w:eastAsia="ja-JP" w:val="pt-BR"/>
        </w:rPr>
        <w:t>PLANO INDIVIDUAL DE ATENDIMENTO</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sz w:val="24"/>
          <w:szCs w:val="24"/>
          <w:lang w:bidi="ar-SA" w:eastAsia="ja-JP" w:val="pt-BR"/>
        </w:rPr>
      </w:pPr>
      <w:r>
        <w:rPr>
          <w:sz w:val="24"/>
          <w:szCs w:val="24"/>
          <w:lang w:bidi="ar-SA" w:eastAsia="ja-JP" w:val="pt-BR"/>
        </w:rPr>
        <w:t xml:space="preserve">Autos de Execução: </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1 IDENTIFICAÇÃO DO ADOLESCENTE</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Nome: </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Idade: </w:t>
        <w:tab/>
        <w:tab/>
        <w:t xml:space="preserve">Data de nascimento: </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Endereço: </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Filiação: </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Documentação: </w:t>
      </w:r>
    </w:p>
    <w:p>
      <w:pPr>
        <w:pStyle w:val="style354"/>
        <w:spacing w:after="0" w:before="0"/>
        <w:contextualSpacing w:val="false"/>
        <w:jc w:val="both"/>
        <w:rPr>
          <w:sz w:val="24"/>
          <w:szCs w:val="24"/>
          <w:lang w:bidi="ar-SA" w:eastAsia="ja-JP" w:val="pt-BR"/>
        </w:rPr>
      </w:pPr>
      <w:r>
        <w:rPr>
          <w:sz w:val="24"/>
          <w:szCs w:val="24"/>
          <w:lang w:bidi="ar-SA" w:eastAsia="ja-JP" w:val="pt-BR"/>
        </w:rPr>
        <w:tab/>
        <w:t>CN:</w:t>
      </w:r>
    </w:p>
    <w:p>
      <w:pPr>
        <w:pStyle w:val="style354"/>
        <w:spacing w:after="0" w:before="0"/>
        <w:contextualSpacing w:val="false"/>
        <w:jc w:val="both"/>
        <w:rPr>
          <w:sz w:val="24"/>
          <w:szCs w:val="24"/>
          <w:lang w:bidi="ar-SA" w:eastAsia="ja-JP" w:val="pt-BR"/>
        </w:rPr>
      </w:pPr>
      <w:r>
        <w:rPr>
          <w:sz w:val="24"/>
          <w:szCs w:val="24"/>
          <w:lang w:bidi="ar-SA" w:eastAsia="ja-JP" w:val="pt-BR"/>
        </w:rPr>
        <w:tab/>
        <w:t>RG:</w:t>
      </w:r>
    </w:p>
    <w:p>
      <w:pPr>
        <w:pStyle w:val="style354"/>
        <w:spacing w:after="0" w:before="0"/>
        <w:contextualSpacing w:val="false"/>
        <w:jc w:val="both"/>
        <w:rPr>
          <w:sz w:val="24"/>
          <w:szCs w:val="24"/>
          <w:lang w:bidi="ar-SA" w:eastAsia="ja-JP" w:val="pt-BR"/>
        </w:rPr>
      </w:pPr>
      <w:r>
        <w:rPr>
          <w:sz w:val="24"/>
          <w:szCs w:val="24"/>
          <w:lang w:bidi="ar-SA" w:eastAsia="ja-JP" w:val="pt-BR"/>
        </w:rPr>
        <w:tab/>
        <w:t xml:space="preserve">CPF: </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Responsável pelo adolescente: </w:t>
      </w:r>
    </w:p>
    <w:p>
      <w:pPr>
        <w:pStyle w:val="style354"/>
        <w:spacing w:after="0" w:before="0"/>
        <w:contextualSpacing w:val="false"/>
        <w:jc w:val="both"/>
        <w:rPr>
          <w:b/>
          <w:bCs/>
          <w:sz w:val="24"/>
          <w:szCs w:val="24"/>
          <w:lang w:bidi="ar-SA" w:eastAsia="ja-JP" w:val="pt-BR"/>
        </w:rPr>
      </w:pPr>
      <w:r>
        <w:rPr>
          <w:b/>
          <w:bCs/>
          <w:sz w:val="24"/>
          <w:szCs w:val="24"/>
          <w:lang w:bidi="ar-SA" w:eastAsia="ja-JP" w:val="pt-BR"/>
        </w:rPr>
        <w:t>Telefone para contato:</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pt-BR" w:eastAsia="pt-BR" w:val="pt-BR"/>
        </w:rPr>
      </w:pPr>
      <w:r>
        <w:rPr>
          <w:b/>
          <w:bCs/>
          <w:sz w:val="24"/>
          <w:szCs w:val="24"/>
          <w:lang w:bidi="pt-BR" w:eastAsia="pt-BR" w:val="pt-BR"/>
        </w:rPr>
        <w:t>1.1 Dados da Medida Socioeducativa</w:t>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 xml:space="preserve">Ato infracional: </w:t>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 xml:space="preserve">Data de apreensão: </w:t>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 xml:space="preserve">Data da Sentença: </w:t>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Data de Entrada na Unidade:</w:t>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 xml:space="preserve">Tempo total de privação/restrição de liberdade: </w:t>
      </w:r>
    </w:p>
    <w:p>
      <w:pPr>
        <w:pStyle w:val="style358"/>
        <w:spacing w:after="0" w:before="0"/>
        <w:contextualSpacing w:val="false"/>
        <w:jc w:val="both"/>
        <w:rPr>
          <w:b w:val="false"/>
          <w:bCs w:val="false"/>
          <w:sz w:val="24"/>
          <w:szCs w:val="24"/>
        </w:rPr>
      </w:pPr>
      <w:r>
        <w:rPr>
          <w:b w:val="false"/>
          <w:bCs w:val="false"/>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2 AVALIAÇÃO MULTIDISCIPLINAR</w:t>
      </w:r>
    </w:p>
    <w:p>
      <w:pPr>
        <w:pStyle w:val="style354"/>
        <w:spacing w:after="0" w:before="0"/>
        <w:contextualSpacing w:val="false"/>
        <w:jc w:val="both"/>
        <w:rPr>
          <w:b/>
          <w:bCs/>
          <w:sz w:val="24"/>
          <w:szCs w:val="24"/>
          <w:lang w:bidi="ar-SA" w:eastAsia="ja-JP" w:val="pt-BR"/>
        </w:rPr>
      </w:pPr>
      <w:r>
        <w:rPr>
          <w:b/>
          <w:bCs/>
          <w:sz w:val="24"/>
          <w:szCs w:val="24"/>
          <w:lang w:bidi="ar-SA" w:eastAsia="ja-JP" w:val="pt-BR"/>
        </w:rPr>
        <w:t>2.1 Serviço Social</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2.2 Psicologia: </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pt-BR" w:eastAsia="pt-BR" w:val="pt-BR"/>
        </w:rPr>
      </w:pPr>
      <w:r>
        <w:rPr>
          <w:b/>
          <w:bCs/>
          <w:sz w:val="24"/>
          <w:szCs w:val="24"/>
          <w:lang w:bidi="pt-BR" w:eastAsia="pt-BR" w:val="pt-BR"/>
        </w:rPr>
        <w:t>2.3 Pedagogia:</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pt-BR" w:eastAsia="pt-BR" w:val="pt-BR"/>
        </w:rPr>
      </w:pPr>
      <w:r>
        <w:rPr>
          <w:b/>
          <w:bCs/>
          <w:sz w:val="24"/>
          <w:szCs w:val="24"/>
          <w:lang w:bidi="pt-BR" w:eastAsia="pt-BR" w:val="pt-BR"/>
        </w:rPr>
        <w:t>2.4 Terapia Ocupacional:</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pt-BR" w:eastAsia="pt-BR" w:val="pt-BR"/>
        </w:rPr>
      </w:pPr>
      <w:r>
        <w:rPr>
          <w:b/>
          <w:bCs/>
          <w:sz w:val="24"/>
          <w:szCs w:val="24"/>
          <w:lang w:bidi="pt-BR" w:eastAsia="pt-BR" w:val="pt-BR"/>
        </w:rPr>
        <w:t>2.5 Saúde:</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pt-BR" w:val="pt-BR"/>
        </w:rPr>
      </w:pPr>
      <w:r>
        <w:rPr>
          <w:b/>
          <w:bCs/>
          <w:sz w:val="24"/>
          <w:szCs w:val="24"/>
          <w:lang w:val="pt-BR"/>
        </w:rPr>
        <w:t>2.7 Agente de Segurança Socioeducativo:</w:t>
      </w:r>
      <w:r>
        <w:rPr>
          <w:b/>
          <w:bCs/>
          <w:sz w:val="24"/>
          <w:szCs w:val="24"/>
          <w:lang w:bidi="ar-SA" w:eastAsia="pt-BR" w:val="pt-BR"/>
        </w:rPr>
        <w:t xml:space="preserve"> </w:t>
      </w:r>
    </w:p>
    <w:p>
      <w:pPr>
        <w:pStyle w:val="style358"/>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3 OBJETIVOS DECLARADOS PELO ADOLESCENTE </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4 INTERVENÇÕES E ENCAMINHAMENTOS PARA CUMPRIMENTO DO PIA </w:t>
      </w:r>
    </w:p>
    <w:p>
      <w:pPr>
        <w:pStyle w:val="style354"/>
        <w:spacing w:after="0" w:before="0"/>
        <w:contextualSpacing w:val="false"/>
        <w:jc w:val="both"/>
        <w:rPr>
          <w:b/>
          <w:bCs/>
          <w:sz w:val="24"/>
          <w:szCs w:val="24"/>
          <w:lang w:bidi="ar-SA" w:eastAsia="ja-JP" w:val="pt-BR"/>
        </w:rPr>
      </w:pPr>
      <w:r>
        <w:rPr>
          <w:b/>
          <w:bCs/>
          <w:sz w:val="24"/>
          <w:szCs w:val="24"/>
          <w:lang w:bidi="ar-SA" w:eastAsia="ja-JP" w:val="pt-BR"/>
        </w:rPr>
        <w:t>4.1 Serviço Social:</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4.2 Psicologia:</w:t>
      </w:r>
    </w:p>
    <w:p>
      <w:pPr>
        <w:pStyle w:val="style358"/>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4.3 Pedagogia:</w:t>
      </w:r>
    </w:p>
    <w:p>
      <w:pPr>
        <w:pStyle w:val="style358"/>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4.4 Terapia Ocupacional:</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val="pt-BR"/>
        </w:rPr>
      </w:pPr>
      <w:r>
        <w:rPr>
          <w:rFonts w:ascii="Times New Roman" w:hAnsi="Times New Roman"/>
          <w:b/>
          <w:bCs/>
          <w:sz w:val="24"/>
          <w:szCs w:val="24"/>
          <w:lang w:val="pt-BR"/>
        </w:rPr>
        <w:t>4.5 Saúde: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ar-SA" w:eastAsia="ja-JP" w:val="pt-BR"/>
        </w:rPr>
      </w:pPr>
      <w:r>
        <w:rPr>
          <w:rFonts w:ascii="Times New Roman" w:hAnsi="Times New Roman"/>
          <w:b/>
          <w:bCs/>
          <w:sz w:val="24"/>
          <w:szCs w:val="24"/>
          <w:lang w:bidi="ar-SA" w:eastAsia="ja-JP" w:val="pt-BR"/>
        </w:rPr>
        <w:t>4.6 Odontologia: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ar-SA" w:eastAsia="ja-JP" w:val="pt-BR"/>
        </w:rPr>
      </w:pPr>
      <w:r>
        <w:rPr>
          <w:rFonts w:ascii="Times New Roman" w:hAnsi="Times New Roman"/>
          <w:b/>
          <w:bCs/>
          <w:sz w:val="24"/>
          <w:szCs w:val="24"/>
          <w:lang w:bidi="ar-SA" w:eastAsia="ja-JP" w:val="pt-BR"/>
        </w:rPr>
        <w:t>4.7 Agente de Segurança Socioeducativo:</w:t>
      </w:r>
    </w:p>
    <w:p>
      <w:pPr>
        <w:pStyle w:val="style358"/>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5 FORMAS DE PARTICIPAÇÃO DA FAMÍLIA NO CUMPRIMENTO DO PIA</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6 INTERVENÇÕES DA EQUIPE VISANDO A INTEGRAÇÃO E APOIO À FAMÍLIA</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both"/>
        <w:rPr>
          <w:b/>
          <w:bCs/>
          <w:sz w:val="24"/>
          <w:szCs w:val="24"/>
          <w:lang w:bidi="ar-SA" w:eastAsia="ja-JP" w:val="pt-BR"/>
        </w:rPr>
      </w:pPr>
      <w:r>
        <w:rPr>
          <w:b/>
          <w:bCs/>
          <w:sz w:val="24"/>
          <w:szCs w:val="24"/>
          <w:lang w:bidi="ar-SA" w:eastAsia="ja-JP" w:val="pt-BR"/>
        </w:rPr>
        <w:t>7 ATIVIDADES PERSONALIZADAS</w:t>
      </w:r>
    </w:p>
    <w:p>
      <w:pPr>
        <w:pStyle w:val="style354"/>
        <w:spacing w:after="0" w:before="0"/>
        <w:contextualSpacing w:val="false"/>
        <w:jc w:val="both"/>
        <w:rPr>
          <w:b/>
          <w:bCs/>
          <w:sz w:val="24"/>
          <w:szCs w:val="24"/>
          <w:lang w:bidi="ar-SA" w:eastAsia="ja-JP" w:val="pt-BR"/>
        </w:rPr>
      </w:pPr>
      <w:r>
        <w:rPr>
          <w:b/>
          <w:bCs/>
          <w:sz w:val="24"/>
          <w:szCs w:val="24"/>
          <w:lang w:bidi="ar-SA" w:eastAsia="ja-JP" w:val="pt-BR"/>
        </w:rPr>
        <w:t>7.1 Planejamento de atividades Internas individuais e/ou coletivas</w:t>
      </w:r>
    </w:p>
    <w:p>
      <w:pPr>
        <w:pStyle w:val="style354"/>
        <w:numPr>
          <w:ilvl w:val="0"/>
          <w:numId w:val="1"/>
        </w:numPr>
        <w:spacing w:after="0" w:before="0"/>
        <w:contextualSpacing w:val="false"/>
        <w:jc w:val="both"/>
        <w:rPr>
          <w:sz w:val="24"/>
          <w:szCs w:val="24"/>
          <w:lang w:bidi="ar-SA" w:eastAsia="ja-JP" w:val="pt-BR"/>
        </w:rPr>
      </w:pPr>
      <w:r>
        <w:rPr>
          <w:sz w:val="24"/>
          <w:szCs w:val="24"/>
          <w:lang w:bidi="ar-SA" w:eastAsia="ja-JP" w:val="pt-BR"/>
        </w:rPr>
        <w:t>atendimentos técnicos;</w:t>
      </w:r>
    </w:p>
    <w:p>
      <w:pPr>
        <w:pStyle w:val="style354"/>
        <w:numPr>
          <w:ilvl w:val="0"/>
          <w:numId w:val="1"/>
        </w:numPr>
        <w:spacing w:after="0" w:before="0"/>
        <w:contextualSpacing w:val="false"/>
        <w:jc w:val="both"/>
        <w:rPr>
          <w:sz w:val="24"/>
          <w:szCs w:val="24"/>
          <w:lang w:bidi="ar-SA" w:eastAsia="ja-JP" w:val="pt-BR"/>
        </w:rPr>
      </w:pPr>
      <w:r>
        <w:rPr>
          <w:sz w:val="24"/>
          <w:szCs w:val="24"/>
          <w:lang w:bidi="ar-SA" w:eastAsia="ja-JP" w:val="pt-BR"/>
        </w:rPr>
        <w:t>escolarização;</w:t>
      </w:r>
    </w:p>
    <w:p>
      <w:pPr>
        <w:pStyle w:val="style354"/>
        <w:numPr>
          <w:ilvl w:val="0"/>
          <w:numId w:val="1"/>
        </w:numPr>
        <w:spacing w:after="0" w:before="0"/>
        <w:contextualSpacing w:val="false"/>
        <w:jc w:val="both"/>
        <w:rPr>
          <w:sz w:val="24"/>
          <w:szCs w:val="24"/>
          <w:lang w:bidi="ar-SA" w:eastAsia="ja-JP" w:val="pt-BR"/>
        </w:rPr>
      </w:pPr>
      <w:r>
        <w:rPr>
          <w:sz w:val="24"/>
          <w:szCs w:val="24"/>
          <w:lang w:bidi="ar-SA" w:eastAsia="ja-JP" w:val="pt-BR"/>
        </w:rPr>
        <w:t>profissionalização;</w:t>
      </w:r>
    </w:p>
    <w:p>
      <w:pPr>
        <w:pStyle w:val="style354"/>
        <w:numPr>
          <w:ilvl w:val="0"/>
          <w:numId w:val="1"/>
        </w:numPr>
        <w:spacing w:after="0" w:before="0"/>
        <w:contextualSpacing w:val="false"/>
        <w:jc w:val="both"/>
        <w:rPr>
          <w:sz w:val="24"/>
          <w:szCs w:val="24"/>
          <w:lang w:bidi="ar-SA" w:eastAsia="ja-JP" w:val="pt-BR"/>
        </w:rPr>
      </w:pPr>
      <w:r>
        <w:rPr>
          <w:sz w:val="24"/>
          <w:szCs w:val="24"/>
          <w:lang w:bidi="ar-SA" w:eastAsia="ja-JP" w:val="pt-BR"/>
        </w:rPr>
        <w:t>atividades culturais e de lazer;</w:t>
      </w:r>
    </w:p>
    <w:p>
      <w:pPr>
        <w:pStyle w:val="style354"/>
        <w:spacing w:after="0" w:before="0"/>
        <w:contextualSpacing w:val="false"/>
        <w:jc w:val="both"/>
        <w:rPr>
          <w:b/>
          <w:bCs/>
          <w:sz w:val="24"/>
          <w:szCs w:val="24"/>
          <w:lang w:bidi="ar-SA" w:eastAsia="ja-JP" w:val="pt-BR"/>
        </w:rPr>
      </w:pPr>
      <w:r>
        <w:rPr>
          <w:b/>
          <w:bCs/>
          <w:sz w:val="24"/>
          <w:szCs w:val="24"/>
          <w:lang w:bidi="ar-SA" w:eastAsia="ja-JP" w:val="pt-BR"/>
        </w:rPr>
        <w:t>7.2 Planejamento de atividades Externas individuais e/ou coletivas</w:t>
      </w:r>
    </w:p>
    <w:p>
      <w:pPr>
        <w:pStyle w:val="style354"/>
        <w:spacing w:after="0" w:before="0"/>
        <w:contextualSpacing w:val="false"/>
        <w:jc w:val="both"/>
        <w:rPr>
          <w:b/>
          <w:bCs/>
          <w:sz w:val="24"/>
          <w:szCs w:val="24"/>
          <w:lang w:bidi="ar-SA" w:eastAsia="ja-JP" w:val="pt-BR"/>
        </w:rPr>
      </w:pPr>
      <w:r>
        <w:rPr>
          <w:b/>
          <w:bCs/>
          <w:sz w:val="24"/>
          <w:szCs w:val="24"/>
          <w:lang w:bidi="ar-SA" w:eastAsia="ja-JP" w:val="pt-BR"/>
        </w:rPr>
        <w:t>7.2.1 Metas para início das atividades externas</w:t>
      </w:r>
    </w:p>
    <w:p>
      <w:pPr>
        <w:pStyle w:val="style354"/>
        <w:spacing w:after="0" w:before="0"/>
        <w:contextualSpacing w:val="false"/>
        <w:jc w:val="both"/>
        <w:rPr>
          <w:b/>
          <w:bCs/>
          <w:sz w:val="24"/>
          <w:szCs w:val="24"/>
          <w:lang w:bidi="ar-SA" w:eastAsia="ja-JP" w:val="pt-BR"/>
        </w:rPr>
      </w:pPr>
      <w:r>
        <w:rPr>
          <w:b/>
          <w:bCs/>
          <w:sz w:val="24"/>
          <w:szCs w:val="24"/>
          <w:lang w:bidi="ar-SA" w:eastAsia="ja-JP" w:val="pt-BR"/>
        </w:rPr>
        <w:t xml:space="preserve">7.2.2 Atividades externas planejadas </w:t>
      </w:r>
    </w:p>
    <w:p>
      <w:pPr>
        <w:pStyle w:val="style354"/>
        <w:numPr>
          <w:ilvl w:val="0"/>
          <w:numId w:val="1"/>
        </w:numPr>
        <w:spacing w:after="0" w:before="0"/>
        <w:contextualSpacing w:val="false"/>
        <w:jc w:val="both"/>
        <w:rPr>
          <w:sz w:val="24"/>
          <w:szCs w:val="24"/>
          <w:lang w:bidi="ar-SA" w:eastAsia="ja-JP" w:val="pt-BR"/>
        </w:rPr>
      </w:pPr>
      <w:r>
        <w:rPr>
          <w:sz w:val="24"/>
          <w:szCs w:val="24"/>
          <w:lang w:bidi="ar-SA" w:eastAsia="ja-JP" w:val="pt-BR"/>
        </w:rPr>
        <w:t>As atividades externas seguirão as diretrizes previstas no art. 121 §1 do ECA.</w:t>
      </w:r>
    </w:p>
    <w:p>
      <w:pPr>
        <w:pStyle w:val="style358"/>
        <w:spacing w:after="0" w:before="0"/>
        <w:contextualSpacing w:val="false"/>
        <w:jc w:val="both"/>
        <w:rPr>
          <w:rFonts w:ascii="Times New Roman" w:hAnsi="Times New Roman"/>
          <w:sz w:val="24"/>
          <w:szCs w:val="24"/>
          <w:lang w:bidi="hi-IN" w:eastAsia="zh-CN" w:val="pt-BR"/>
        </w:rPr>
      </w:pPr>
      <w:r>
        <w:rPr>
          <w:rFonts w:ascii="Times New Roman" w:hAnsi="Times New Roman"/>
          <w:b/>
          <w:bCs/>
          <w:sz w:val="24"/>
          <w:szCs w:val="24"/>
          <w:lang w:bidi="pt-BR" w:eastAsia="pt-BR" w:val="pt-BR"/>
        </w:rPr>
        <w:t>8 DESIGNAÇÃO DO P</w:t>
      </w:r>
      <w:r>
        <w:rPr>
          <w:rFonts w:ascii="Times New Roman" w:hAnsi="Times New Roman"/>
          <w:b/>
          <w:bCs/>
          <w:sz w:val="24"/>
          <w:szCs w:val="24"/>
          <w:lang w:bidi="hi-IN" w:eastAsia="zh-CN" w:val="pt-BR"/>
        </w:rPr>
        <w:t>ROGRAMA DE ATENDIMENTO MAIS ADEQUADO PARA O CUMPRIMENTO DA MEDIDA</w:t>
      </w:r>
      <w:r>
        <w:rPr>
          <w:rFonts w:ascii="Times New Roman" w:hAnsi="Times New Roman"/>
          <w:sz w:val="24"/>
          <w:szCs w:val="24"/>
          <w:lang w:bidi="hi-IN" w:eastAsia="zh-CN" w:val="pt-BR"/>
        </w:rPr>
        <w:t xml:space="preserve"> (Quando possível)</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Local, data.</w:t>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 xml:space="preserve">Assinaturas dos profissionais e seus respectivos registros nos Conselhos Profissionais.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ANEXO II</w:t>
      </w:r>
    </w:p>
    <w:p>
      <w:pPr>
        <w:pStyle w:val="style358"/>
        <w:spacing w:after="0" w:before="0"/>
        <w:contextualSpacing w:val="false"/>
        <w:jc w:val="center"/>
        <w:rPr>
          <w:sz w:val="24"/>
          <w:szCs w:val="24"/>
        </w:rPr>
      </w:pPr>
      <w:r>
        <w:rPr>
          <w:sz w:val="24"/>
          <w:szCs w:val="24"/>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SECRETARIA DE ESTADO DA JUSTIÇA, TRABALHO E DIREITOS HUMANOS</w:t>
      </w:r>
    </w:p>
    <w:p>
      <w:pPr>
        <w:pStyle w:val="style358"/>
        <w:spacing w:after="0" w:before="0"/>
        <w:contextualSpacing w:val="false"/>
        <w:jc w:val="center"/>
        <w:rPr>
          <w:rFonts w:ascii="Times New Roman" w:hAnsi="Times New Roman"/>
          <w:b w:val="false"/>
          <w:bCs w:val="false"/>
          <w:sz w:val="24"/>
          <w:szCs w:val="24"/>
          <w:lang w:val="pt-BR"/>
        </w:rPr>
      </w:pPr>
      <w:r>
        <w:rPr>
          <w:rFonts w:ascii="Times New Roman" w:hAnsi="Times New Roman"/>
          <w:b w:val="false"/>
          <w:bCs w:val="false"/>
          <w:sz w:val="24"/>
          <w:szCs w:val="24"/>
          <w:lang w:val="pt-BR"/>
        </w:rPr>
        <w:t>DEPARTAMENTO DE ATENDIMENTO SOCIOEDUCATIVO – DEASE</w:t>
      </w:r>
    </w:p>
    <w:p>
      <w:pPr>
        <w:pStyle w:val="style358"/>
        <w:spacing w:after="0" w:before="0"/>
        <w:contextualSpacing w:val="false"/>
        <w:jc w:val="center"/>
        <w:rPr>
          <w:rFonts w:ascii="Times New Roman" w:hAnsi="Times New Roman"/>
          <w:b w:val="false"/>
          <w:bCs w:val="false"/>
          <w:sz w:val="24"/>
          <w:szCs w:val="24"/>
          <w:lang w:bidi="pt-BR" w:eastAsia="pt-BR" w:val="pt-BR"/>
        </w:rPr>
      </w:pPr>
      <w:r>
        <w:rPr>
          <w:rFonts w:ascii="Times New Roman" w:hAnsi="Times New Roman"/>
          <w:b w:val="false"/>
          <w:bCs w:val="false"/>
          <w:sz w:val="24"/>
          <w:szCs w:val="24"/>
          <w:lang w:bidi="pt-BR" w:eastAsia="pt-BR" w:val="pt-BR"/>
        </w:rPr>
        <w:t>CENTRO DE SOCIOEDUCAÇÃO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RELATÓRIO TÉCNICO No x/18</w:t>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Nº DOS AUTOS:</w:t>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COMARCA DE ORIGEM:</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 xml:space="preserve">MODELO DE RELATÓRIO DE AVALIAÇÃO </w:t>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INTERNAÇÃO PROVISÓRIA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1.DADOS DE IDENTIFICAÇÃO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Nome: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Data de Nascimento: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Idade: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Local de Nascimento: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RG: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CPF: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Filiação: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Pai: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Mãe:</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Endereço: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Bairro: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Município: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Responsável legal:</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Telefone para contato familiar: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Contato de referência na rede de serviço: </w:t>
      </w:r>
    </w:p>
    <w:p>
      <w:pPr>
        <w:pStyle w:val="style363"/>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2. DADOS DA INTERNAÇÃO</w:t>
      </w:r>
    </w:p>
    <w:p>
      <w:pPr>
        <w:pStyle w:val="style358"/>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 xml:space="preserve">Data de apreensão: </w:t>
      </w:r>
    </w:p>
    <w:p>
      <w:pPr>
        <w:pStyle w:val="style358"/>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Tempo total de privação/restrição de liberdade:</w:t>
      </w:r>
    </w:p>
    <w:p>
      <w:pPr>
        <w:pStyle w:val="style358"/>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Infração:</w:t>
      </w:r>
    </w:p>
    <w:p>
      <w:pPr>
        <w:pStyle w:val="style358"/>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3. INTRODUÇÃO</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val="pt-BR"/>
        </w:rPr>
      </w:pPr>
      <w:r>
        <w:rPr>
          <w:rFonts w:ascii="Times New Roman" w:hAnsi="Times New Roman"/>
          <w:sz w:val="24"/>
          <w:szCs w:val="24"/>
          <w:lang w:bidi="pt-BR" w:val="pt-BR"/>
        </w:rPr>
        <w:tab/>
        <w:t xml:space="preserve">O presente relatório técnico tem como objetivo apresentar informações sobre a avaliação e/ou acompanhamento do adolescente X no cumprimento da internação provisória, a fim de subsidiar a autoridade judiciária na aplicação de medida socioeducativa. </w:t>
      </w:r>
      <w:bookmarkStart w:id="1" w:name="__DdeLink__485_1763343421"/>
      <w:r>
        <w:rPr>
          <w:rFonts w:ascii="Times New Roman" w:hAnsi="Times New Roman"/>
          <w:sz w:val="24"/>
          <w:szCs w:val="24"/>
          <w:lang w:bidi="pt-BR" w:val="pt-BR"/>
        </w:rPr>
        <w:t xml:space="preserve">Nesta introdução é </w:t>
      </w:r>
      <w:bookmarkEnd w:id="1"/>
      <w:r>
        <w:rPr>
          <w:rFonts w:ascii="Times New Roman" w:hAnsi="Times New Roman"/>
          <w:sz w:val="24"/>
          <w:szCs w:val="24"/>
          <w:lang w:bidi="pt-BR" w:val="pt-BR"/>
        </w:rPr>
        <w:t xml:space="preserve">importante advertir o destinatário a respeito dos cuidados com o sigilo das informações contidas no relatório, informando, também, que esse sigilo recai sobre a responsabilidade ética das pessoas que tiverem acesso a estas informações. É preciso destacar que o documento foi realizado pela equipe multiprofissional do CENSE, traçar o percurso institucional do adolescente desde o momento da apreensão até a chegada no CENSE. Também deve-se fazer uma breve referência ao histórico de cometimento de ato infracional e de medidas socioeducativas anteriormente cumpridas, uma vez que esta informação será contextualizada nas avaliações técnicas. </w:t>
      </w:r>
    </w:p>
    <w:p>
      <w:pPr>
        <w:pStyle w:val="style363"/>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 AVALIAÇÃO MULTIPROFISSIONAL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4.1 Serviço Social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 xml:space="preserve">Profissional: XX  - CRESS: XX </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 avaliação do Serviço Social transcreve de maneira descritiva e interpretativa os registros obtidos com apoio dos instrumentais técnicos operativos do Serviço Social.</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Segundo a Lei que Regulamenta a Profissão de Assistente Social (Lei n. 8.8662, de 7 de junho de 1993), é atribuição privativa do profissional “IV – realizar vistorias, perícias técnicas, laudos periciais, informações e pareceres sobre a matéria de Serviço Social”.</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Deste modo, primeiramente deve-se indicar quais foram as fontes de dados utilizadas e que a partir dos dados levantados o profissional terá subsídios para informar sobre: condições de moradia e habitação (território, conforto, habitabilidade, segurança etc.); constituição familiar (acesso e relacionamento intrafamiliar, renda familiar, com quem morava antes da apreensão, se estava residindo com amigos ou na rua); participação em programas sociais (Federal, Estadual e/ou Municipal), articulação com a rede socioassistencial (CRAS, CREAS, Programa AFAI), Conselho Tutelar e com os demais serviços das políticas intersetoriais; relação com a comunidade (como se dava o convívio, sinalizando riscos de retorno à comunidade); uso de substâncias psicoativas pelo adolescente e seus familiares; participação da família no processo socioeducativo.</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Deve-se fazer referência ao histórico de cometimento de ato infracional e de medidas socioeducativas anteriormente cumpridas, ao comportamento institucional, bem como sua resposta frente ao trabalho realizado. Destacamos a importância de se registar os dados percebidos durante visita domiciliar  (quando realizada) e/ou dados de visita ou contato telefônico junto a rede de proteção do município do adolescente.</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Destacamos a Resolução CFESS Nº 557/2009, em seu Art. 4º, Parágrafo Primeiro, que determina que, ao atuar em equipes multiprofissionais, o assistente social deverá garantir a especificidade de sua área de atuação. Neste momento é importante destacar sua opinião técnica a partir da sua área de conhecimento, trazer sua conclusão sobre o objeto de intervenção e apontar os encaminhamentos necessários.</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4"/>
        <w:spacing w:after="0" w:before="0"/>
        <w:contextualSpacing w:val="false"/>
        <w:jc w:val="center"/>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4.2 Psicologia</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 xml:space="preserve">Profissional: XX  - CRP: XX </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 xml:space="preserve">De acordo com a Resolução CFP nº 07/2003, os psicólogos, ao produzirem documentos escritos, devem se basear exclusivamente nos instrumentais técnicos  (entrevistas, observações, dinâmicas de grupo, dentre outros) que se configuram como métodos e técnicas psicológicas para a coleta de dados, estudos e interpretações de informações a respeito do sujeito atendido. </w:t>
        <w:tab/>
        <w:t>O conteúdo deste documento foi baseado no relatório psicológico¹ do adolescente em questão. Este documento deve conter uma narrativa detalhada e didática, com clareza, precisão e harmonia, tornando-se acessível e compreensível ao destinatário. Portanto, os termos técnicos devem estar acompanhados das explicações e/ou conceituações retiradas dos fundamentos teórico-filosóficos que os sustentam. A citada Resolução estabelece que “o processo de avaliação psicológica deve considerar que os objetos deste procedimento (as questões de ordem psicológica) têm determinações históricas, sociais, econômicas e políticas, sendo as mesmas elementos constitutivos no processo de subjetivação”.</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t>Conforme a Nota técnica, elaborada pelo Conselho Federal de Psicologia (CFP), referente aos parâmetros para atuação das e dos profissionais de psicologia no âmbito do Sistema Único de Assistência Social (SUAS), a atuação profissional na socioeducação r</w:t>
      </w:r>
      <w:r>
        <w:rPr>
          <w:rFonts w:ascii="Times New Roman" w:hAnsi="Times New Roman"/>
          <w:sz w:val="24"/>
          <w:szCs w:val="24"/>
          <w:lang w:val="pt-BR"/>
        </w:rPr>
        <w:t>equer do profissional de Psicologia a capacidade de assimilação de conteúdos que estão no Estatuto da Criança e do Adolescente e na Lei que institui o SINASE e de articulação com o Sistema de Garantia de Direitos. A Psicologia trabalha com contextualização do ato infracional, atentando-se aos fatores sociais, culturais, econômicos, assim como os vínculos comunitários e familiares, trazidos primordialmente na visão do adolescente ou jovem.</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O CFP preconiza que o trabalho do profissional da Psicologia precisa ter como base a desconstrução de um olhar policialesco e punitivo dentro das medidas socioeducativas. É de extrema importância assumir uma postura e atitude que trabalhe a capacidade de reflexão, contribuindo para o fortalecimento dos adolescentes ou jovens e superação de estigmas que comprometem a intervenção. O profissional da Psicologia deve ter como objetivo de seu trabalho o exercício da função de técnico de referência ao adolescente que cumpre MSE e que, com ele, o jovem receberá orientação e suporte para a construção de um novo projeto e vida.</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Ao trabalhar em relação simultânea e dialógica com o Poder Judiciário (e demais órgãos do Sistema de Justiça envolvidos na Vara da Infância e Juventude), o técnico não exercerá a função de 'delator' ou 'denunciante' de todo e qualquer discurso ou ato do adolescente. Este último deve considerar o profissional como seu auxiliar em todo o processo, com quem construirá uma relação de confiança, afastando toda e qualquer impressão de que o psicólogo ou psicóloga seja um executor das ordens do Juiz responsável pela sua sentença. O profissional deve ter ciência do papel que exerce no Serviço junto ao Judiciário, que sua função não se encontra em submissão ou desfavorecida hierarquicamente, mas que o profissional pode colaborar como saber técnico complementar e que goza de competência em avaliar criticamente o desempenho do adolescente e/ou sugerir modificações sobre a referida MSE. O Serviço não foge da premissa da Proteção Social e deve contemplar, fundamentalmente, todos os direitos aos quais o adolescente deve ter acesso, mesmo que em cumprimento de qualquer MSE (CFP, 2016).</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val="pt-BR"/>
        </w:rPr>
      </w:pPr>
      <w:r>
        <w:rPr>
          <w:rFonts w:ascii="Times New Roman" w:hAnsi="Times New Roman"/>
          <w:sz w:val="24"/>
          <w:szCs w:val="24"/>
          <w:lang w:bidi="pt-BR" w:eastAsia="pt-BR" w:val="pt-BR"/>
        </w:rPr>
        <w:tab/>
        <w:t>Face ao exposto, no relatório psicológico faz-se necessário primeiramente indicar quais foram as fontes de dados utilizadas e que a partir dos dados levantados deve-se detalhar o comportamento institucional do adolescente (com seus pares e com a equipe interdisciplinar que o acompanha) ponderando e, também, indicando os possíveis efeitos da institucionalização no adolescente. Relacionar sua história pregressa (trazendo-se os elementos históricos, sociais, econômicos e políticos) com o envolvimento com atos ilícitos. Apontar os aspectos psicológicos que forem pertinentes, ficando a critério do profissional avaliar se é pertinente apresentar a síntese do exame do estado mental. Caso o profissional avalie que seja necessário apresentar a referida síntese é</w:t>
      </w:r>
      <w:r>
        <w:rPr>
          <w:rFonts w:ascii="Times New Roman" w:hAnsi="Times New Roman"/>
          <w:sz w:val="24"/>
          <w:szCs w:val="24"/>
          <w:lang w:bidi="pt-BR" w:val="pt-BR"/>
        </w:rPr>
        <w:t xml:space="preserve"> preciso indicar que a avaliação desses fenômenos psicológicos é situacional e que se considera a fase de desenvolvimento em se encontra o avaliado. Os aspectos do estado mental do adolescente podem ser relacionados à presença de sintomas indicativos da necessidade de avaliação e intervenção especializada (psicológica e psiquiátrica). Assim, ao apontar a presença de sinais e sintomas psiquiátricos, não se deve fazer uso de diagnóstico para evitar rotulações e qualquer tipo de preconceito, discriminação e segregação. É importante ressaltar que tais sintomas não devem ser compreendidos separadamente das condições familiares, sociais e de outros contextos nos quais o adolescente está em contato, além das próprias características da adolescência.</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 xml:space="preserve">Também se faz necessário relatar além do uso de substâncias psicoativas a presença ou ausência de uma relação de dependência química. Avaliar a sua capacidade para refletir sobre suas ações, responsabilidades e sobre o como age diante das situações de conflito e, ainda, a qualidade de seus vínculos familiares e sua resposta diante do trabalho socioeducativo. O parecer psicológico deve identificar as habilidades e interesses do adolescente, seu desenvolvimento na elaboração de um novo projeto de vida e apresentar o desenvolvimento deste durante a internação provisória. Por fim, de acordo com a Resolução do CFP 007/2003, na parte final o psicólogo apresentará seu posicionamento, respondendo à questão levantada (quais e de que maneira determinados aspectos psicológicos analisados podem promover facilidades ou dificuldades no cumprimento das medidas socioeducativas possíveis). </w:t>
      </w:r>
    </w:p>
    <w:p>
      <w:pPr>
        <w:pStyle w:val="style363"/>
        <w:spacing w:after="0" w:before="0"/>
        <w:contextualSpacing w:val="false"/>
        <w:jc w:val="both"/>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4"/>
        <w:spacing w:after="0" w:before="0"/>
        <w:contextualSpacing w:val="false"/>
        <w:jc w:val="center"/>
        <w:rPr>
          <w:sz w:val="24"/>
          <w:szCs w:val="24"/>
        </w:rPr>
      </w:pPr>
      <w:r>
        <w:rPr>
          <w:sz w:val="24"/>
          <w:szCs w:val="24"/>
        </w:rPr>
      </w:r>
    </w:p>
    <w:p>
      <w:pPr>
        <w:pStyle w:val="style364"/>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 xml:space="preserve">¹ - A finalidade do relatório psicológico será a de apresentar os procedimentos e conclusões gerados pelo processo da avaliação psicológica, relatando sobre o encaminhamento, as intervenções, o diagnóstico, o prognóstico e evolução do caso, orientação e sugestão de projeto terapêutico, bem como, caso necessário, solicitação de acompanhamento psicológico, limitando-se a fornecer somente as informações necessárias relacionadas à demanda, solicitação ou petição (CFP. Resolução n° 007/2003). </w:t>
      </w:r>
    </w:p>
    <w:p>
      <w:pPr>
        <w:pStyle w:val="style354"/>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4.3 Pedagogia</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As ações voltadas à escolarização formal, cursos de qualificação profissional, atividades de cultura, esporte e lazer e oficinas pedagógicas, possibilitam o acesso ao conhecimento sistematizado e ao pensamento crítico, contribuindo para a reorientação e formação de valores, bem como favorecendo o retorno dos adolescentes à vida escolar e comunitária, tornando-os cidadãos capazes de exercer sua cidadania.</w:t>
      </w:r>
    </w:p>
    <w:p>
      <w:pPr>
        <w:pStyle w:val="style358"/>
        <w:tabs>
          <w:tab w:leader="none" w:pos="563"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t>Na avaliação pedagógica, deve-se primeiramente indicar quais foram as fontes de dados utilizadas e realizar o detalhamento sobre os</w:t>
      </w:r>
      <w:r>
        <w:rPr>
          <w:rFonts w:ascii="Times New Roman" w:hAnsi="Times New Roman"/>
          <w:sz w:val="24"/>
          <w:szCs w:val="24"/>
          <w:lang w:val="pt-BR"/>
        </w:rPr>
        <w:t xml:space="preserve"> aspectos referentes ao interesse, envolvimento e desempenho do adolescente nas atividades educacionais, bem como nas atividades voltadas à profissionalização, cultura, esporte e lazer, propostas na Unidade e em outros espaços, por intermédio de parcerias instituídas.</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 xml:space="preserve">Neste sentido, a avaliação pedagógica, deve contemplar: informações sobre o início da vida escolar, histórico escolar, reprovações, transferências, última escola na qual estudou, evasão escolar e motivações para tal, seu relacionamento com a escola, professores e colegas de turma, presença ou ausência de dificuldades para aquisição do conteúdo formal, disciplinas nas quais foi matriculado no interior da Unidade através do CEEBJA ou nas Instituições de Ensino da rede, informações sobre participação e desempenho nos Cursos de Qualificação Profissional Básica, informações sobre participação e desempenho nas oficinas pedagógicas e nas atividades de cultura, esporte e lazer. </w:t>
      </w:r>
    </w:p>
    <w:p>
      <w:pPr>
        <w:pStyle w:val="style358"/>
        <w:spacing w:after="0" w:before="0"/>
        <w:contextualSpacing w:val="false"/>
        <w:jc w:val="both"/>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8"/>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4.5 Terapia Ocupacional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CREFITO: XX</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Quanto aos aspectos levantados pelo setor de Terapia Ocupacional, primeiramente deve-se indicar quais foram as fontes de dados utilizadas e na sequência relatar o histórico ocupacional do adolescente, diagnóstico socioterritorial, seus interesses, habilidades e potencialidades, seu envolvimento nas atividades oferecidas durante a medida socioeducativa, sua integração com regras e rotinas institucionais, com demais adolescentes e profissionais, entre outros aspectos relevantes.</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r>
      <w:r>
        <w:rPr>
          <w:rFonts w:ascii="Times New Roman" w:hAnsi="Times New Roman"/>
          <w:sz w:val="24"/>
          <w:szCs w:val="24"/>
          <w:lang w:val="pt-BR"/>
        </w:rPr>
        <w:t>No histórico ocupacional descrever suas experiências laborais formais e informais, educacionais, socioculturais, se fez cursos de qualificação profissional, quais atividades faziam parte da vida diária do adolescente, entre outros. Quem eram os atores envolvidos em sua vida cotidiana, como era sua inserção na comunidade, como era sua relação com as figuras de autoridade, seus pares, no trabalho, na escola, entre outros.</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No que se refere ao diagnóstico socioterritorial, descrever quais são as redes sociais, recursos e serviços disponíveis na comunidade que o adolescente conhece e ocupava em seu território. Descrever quais são as barreiras e privações, os problemas que impactavam a vida do adolescente. Descrever quais as potencialidades individuais, familiares e coletivas existentes em seu território, suas redes e recursos, que podem e devem ser mobilizados para o enfrentamento das problemáticas socioocupacionais vivenciadas pelo adolescente. A partir do diagnóstico socioterritorial, é possível traçar perfis socioocupacionais do adolescente e da família, identificando interesses e potencialidades, visando favorecer a autonomia, através do envolvimento em atividades e da realização de projetos de vida.</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Durante o cumprimento da medida socioeducativa levantar suas habilidades e interesses ocupacionais, descrever seu envolvimento e desempenho durante a realização das atividades oferecidas como oficinas, escolarização, entre outras. Como está sua integração com demais adolescentes, com profissionais, com regras e rotinas da unidade, seu desempenho nas atividades diárias. Quais expectativas o adolescente tem em relação à participação em ações sociocultural, educacional e laboral e quais suas possibilidades e potencialidades para atingir estas expectativas.</w:t>
      </w:r>
    </w:p>
    <w:p>
      <w:pPr>
        <w:pStyle w:val="style363"/>
        <w:spacing w:after="0" w:before="0"/>
        <w:contextualSpacing w:val="false"/>
        <w:jc w:val="center"/>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4"/>
        <w:spacing w:after="0" w:before="0"/>
        <w:contextualSpacing w:val="false"/>
        <w:jc w:val="center"/>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4.5 Setor de Saúde</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CRM: XX</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COREN: XX</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-CRO: XX</w:t>
      </w:r>
    </w:p>
    <w:p>
      <w:pPr>
        <w:pStyle w:val="style358"/>
        <w:tabs>
          <w:tab w:leader="none" w:pos="563"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 xml:space="preserve">Primeiramente faz-se necessário </w:t>
      </w:r>
      <w:r>
        <w:rPr>
          <w:rFonts w:ascii="Times New Roman" w:hAnsi="Times New Roman"/>
          <w:sz w:val="24"/>
          <w:szCs w:val="24"/>
          <w:lang w:bidi="pt-BR" w:eastAsia="pt-BR" w:val="pt-BR"/>
        </w:rPr>
        <w:t>indicar quais foram as fontes de dados utilizadas para realização de parecer. Neste d</w:t>
      </w:r>
      <w:r>
        <w:rPr>
          <w:rFonts w:ascii="Times New Roman" w:hAnsi="Times New Roman"/>
          <w:sz w:val="24"/>
          <w:szCs w:val="24"/>
          <w:lang w:val="pt-BR"/>
        </w:rPr>
        <w:t>eve constar avaliação do estado de saúde física; histórico de saúde geral; medidas antropométricas no momento da admissão e atuais; histórico do uso de substâncias psicoativas; doenças e tratamentos realizados na unidade socioeducativa; uso de medicamentos; calendário vacinal; descrição da participação do adolescente quanto às atividades educativas em saúde; encaminhamentos para a rede de saúde.</w:t>
      </w:r>
    </w:p>
    <w:p>
      <w:pPr>
        <w:pStyle w:val="style358"/>
        <w:tabs>
          <w:tab w:leader="none" w:pos="563"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val="pt-BR"/>
        </w:rPr>
        <w:tab/>
        <w:t xml:space="preserve">No tocante a saúde bucal, deve constar na avaliação o registro dos dados levantados no atendimento inicial e as intervenções realizadas ou que se fizerem necessárias; relatos dos tratamentos ofertados; prescrição de medicamentos quando necessário; descrição da participação do adolescente quanto às atividades educativas em saúde bucal; encaminhamentos para a rede de saúde </w:t>
      </w:r>
      <w:r>
        <w:rPr>
          <w:rFonts w:ascii="Times New Roman" w:hAnsi="Times New Roman"/>
          <w:sz w:val="24"/>
          <w:szCs w:val="24"/>
          <w:lang w:bidi="pt-BR" w:eastAsia="pt-BR" w:val="pt-BR"/>
        </w:rPr>
        <w:t>e os encaminhamentos que se fizerem necessários após a desinternação do adolescente.</w:t>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dos profissionais </w:t>
      </w:r>
    </w:p>
    <w:p>
      <w:pPr>
        <w:pStyle w:val="style354"/>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4.6 Agentes de segurança socioeducativo.</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w:t>
      </w:r>
    </w:p>
    <w:p>
      <w:pPr>
        <w:pStyle w:val="style358"/>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Nesta avaliação devem ser descritas as informações sobre o comportamento institucional observado pelo agente no cotidiano, como: a adaptação à rotina institucional, cumprimento de regras e procedimentos institucionais, disponibilidade para aceitar orientações sobre comportamentos que devem ser modificados (adotados, suprimidos ou melhorados), reações frente ao recebimento de medidas disciplinares, formas utilizadas para a resolução de problemas ou conflitos, como o adolescente lida quando tem que esperar para ter uma demanda atendida, relacionamento com os outros adolescentes e equipe multiprofissional, padrão de cuidado com os seus pertences ou materiais que estão sob a sua responsabilidade, cuidados com a higiene, limpeza do alojamento e dos espaços comuns, h</w:t>
      </w:r>
      <w:r>
        <w:rPr>
          <w:rFonts w:ascii="Times New Roman" w:hAnsi="Times New Roman"/>
          <w:sz w:val="24"/>
          <w:szCs w:val="24"/>
          <w:lang w:val="pt-BR"/>
        </w:rPr>
        <w:t>abilidades e interesse que podem ser identificados a partir do convívio com o adolescente, m</w:t>
      </w:r>
      <w:r>
        <w:rPr>
          <w:rFonts w:ascii="Times New Roman" w:hAnsi="Times New Roman"/>
          <w:sz w:val="24"/>
          <w:szCs w:val="24"/>
          <w:lang w:bidi="pt-BR" w:eastAsia="pt-BR" w:val="pt-BR"/>
        </w:rPr>
        <w:t>otivações e planos de vida.</w:t>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val="pt-BR"/>
        </w:rPr>
        <w:t xml:space="preserve">5. </w:t>
      </w:r>
      <w:r>
        <w:rPr>
          <w:rFonts w:ascii="Times New Roman" w:hAnsi="Times New Roman"/>
          <w:b/>
          <w:bCs/>
          <w:sz w:val="24"/>
          <w:szCs w:val="24"/>
          <w:lang w:bidi="pt-BR" w:eastAsia="pt-BR" w:val="pt-BR"/>
        </w:rPr>
        <w:t>ENCAMINHAMENTOS DERIVADOS DOS ESTUDOS DE CASO:</w:t>
      </w:r>
    </w:p>
    <w:p>
      <w:pPr>
        <w:pStyle w:val="style358"/>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O estudo de caso conta com a participação de todos os profissionais que prestam o atendimento ao adolescente e/ou seus familiares e toma como base o desenvolvimento do adolescen</w:t>
      </w:r>
      <w:r>
        <w:rPr>
          <w:rFonts w:ascii="Times New Roman" w:hAnsi="Times New Roman"/>
          <w:sz w:val="24"/>
          <w:szCs w:val="24"/>
          <w:shd w:fill="FFFFFF" w:val="clear"/>
          <w:lang w:bidi="pt-BR" w:eastAsia="pt-BR" w:val="pt-BR"/>
        </w:rPr>
        <w:t xml:space="preserve">te no processo socioeducativo. Neste item faz-se necessário sistematizar os principais aspectos levantados nos pareceres multiprofissionais, articulando-os entre si. Sugere-se que o fechamento do relatório seja realizado por servidores que compõe o quadro de agentes profissionais. Os encaminhamentos realizados junto à rede de serviços pelos profissionais devem ser descritos no presente relatório. </w:t>
      </w:r>
      <w:bookmarkStart w:id="2" w:name="__DdeLink__435_1994112510"/>
      <w:bookmarkEnd w:id="2"/>
      <w:r>
        <w:rPr>
          <w:rFonts w:ascii="Times New Roman" w:hAnsi="Times New Roman"/>
          <w:sz w:val="24"/>
          <w:szCs w:val="24"/>
          <w:shd w:fill="FFFFFF" w:val="clear"/>
          <w:lang w:bidi="pt-BR" w:eastAsia="pt-BR" w:val="pt-BR"/>
        </w:rPr>
        <w:t>Caso a equipe multiprofissional entenda ser necessário o cumprimento de uma medida socioeducativa de internação ou medida socioed</w:t>
      </w:r>
      <w:r>
        <w:rPr>
          <w:rFonts w:ascii="Times New Roman" w:hAnsi="Times New Roman"/>
          <w:sz w:val="24"/>
          <w:szCs w:val="24"/>
          <w:lang w:bidi="pt-BR" w:eastAsia="pt-BR" w:val="pt-BR"/>
        </w:rPr>
        <w:t>ucativa menos gravosa, deve-se deixar claro no que o adolescente precisa avançar em seu processo socioeducativo Nos casos em que houver a indicação de encaminhamento para medida protetiva, como por exemplo, internação psiquiátrica, sugerir a extinção da medida socioeducativa.</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Local, data.</w:t>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 xml:space="preserve">Assinaturas dos profissionais e seus respectivos registros nos Conselhos Profissionais.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Ciente da avaliação realizada. </w:t>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Local, data</w:t>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Diretor __________________ </w:t>
      </w:r>
    </w:p>
    <w:p>
      <w:pPr>
        <w:pStyle w:val="style364"/>
        <w:spacing w:after="0" w:before="0"/>
        <w:contextualSpacing w:val="false"/>
        <w:jc w:val="both"/>
        <w:rPr>
          <w:sz w:val="24"/>
          <w:szCs w:val="24"/>
        </w:rPr>
      </w:pPr>
      <w:r>
        <w:rPr>
          <w:sz w:val="24"/>
          <w:szCs w:val="24"/>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pPr>
      <w:r>
        <w:rPr/>
      </w:r>
    </w:p>
    <w:p>
      <w:pPr>
        <w:pStyle w:val="style364"/>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ANEXO III</w:t>
      </w:r>
    </w:p>
    <w:p>
      <w:pPr>
        <w:pStyle w:val="style358"/>
        <w:spacing w:after="0" w:before="0"/>
        <w:contextualSpacing w:val="false"/>
        <w:jc w:val="center"/>
        <w:rPr>
          <w:sz w:val="24"/>
          <w:szCs w:val="24"/>
        </w:rPr>
      </w:pPr>
      <w:r>
        <w:rPr>
          <w:sz w:val="24"/>
          <w:szCs w:val="24"/>
        </w:rPr>
      </w:r>
    </w:p>
    <w:p>
      <w:pPr>
        <w:pStyle w:val="style358"/>
        <w:spacing w:after="0" w:before="0"/>
        <w:contextualSpacing w:val="false"/>
        <w:jc w:val="center"/>
        <w:rPr>
          <w:rFonts w:ascii="Times New Roman" w:hAnsi="Times New Roman"/>
          <w:b/>
          <w:bCs/>
          <w:sz w:val="24"/>
          <w:szCs w:val="24"/>
          <w:lang w:val="pt-BR"/>
        </w:rPr>
      </w:pPr>
      <w:r>
        <w:rPr>
          <w:rFonts w:ascii="Times New Roman" w:hAnsi="Times New Roman"/>
          <w:b/>
          <w:bCs/>
          <w:sz w:val="24"/>
          <w:szCs w:val="24"/>
          <w:lang w:val="pt-BR"/>
        </w:rPr>
        <w:t>SECRETARIA DE ESTADO DA JUSTIÇA, TRABALHO E DIREITOS HUMANOS</w:t>
      </w:r>
    </w:p>
    <w:p>
      <w:pPr>
        <w:pStyle w:val="style358"/>
        <w:spacing w:after="0" w:before="0"/>
        <w:contextualSpacing w:val="false"/>
        <w:jc w:val="center"/>
        <w:rPr>
          <w:rFonts w:ascii="Times New Roman" w:hAnsi="Times New Roman"/>
          <w:sz w:val="24"/>
          <w:szCs w:val="24"/>
          <w:lang w:val="pt-BR"/>
        </w:rPr>
      </w:pPr>
      <w:r>
        <w:rPr>
          <w:rFonts w:ascii="Times New Roman" w:hAnsi="Times New Roman"/>
          <w:sz w:val="24"/>
          <w:szCs w:val="24"/>
          <w:lang w:val="pt-BR"/>
        </w:rPr>
        <w:t>DEPARTAMENTO DE ATENDIMENTO SOCIOEDUCATIVO – DEASE</w:t>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CENTRO DE SOCIOEDUCAÇÃO --------------</w:t>
      </w:r>
    </w:p>
    <w:p>
      <w:pPr>
        <w:pStyle w:val="style358"/>
        <w:spacing w:after="0" w:before="0"/>
        <w:contextualSpacing w:val="false"/>
        <w:jc w:val="center"/>
        <w:rPr>
          <w:sz w:val="24"/>
          <w:szCs w:val="24"/>
        </w:rPr>
      </w:pPr>
      <w:r>
        <w:rPr>
          <w:sz w:val="24"/>
          <w:szCs w:val="24"/>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RELATÓRIO TÉCNICO No x/18</w:t>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Nº DOS AUTOS:</w:t>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COMARCA DE EXECUÇÃO:</w:t>
      </w:r>
    </w:p>
    <w:p>
      <w:pPr>
        <w:pStyle w:val="style358"/>
        <w:spacing w:after="0" w:before="0"/>
        <w:contextualSpacing w:val="false"/>
        <w:jc w:val="center"/>
        <w:rPr>
          <w:sz w:val="24"/>
          <w:szCs w:val="24"/>
        </w:rPr>
      </w:pPr>
      <w:r>
        <w:rPr>
          <w:sz w:val="24"/>
          <w:szCs w:val="24"/>
        </w:rPr>
      </w:r>
    </w:p>
    <w:p>
      <w:pPr>
        <w:pStyle w:val="style358"/>
        <w:spacing w:after="0" w:before="0"/>
        <w:contextualSpacing w:val="false"/>
        <w:jc w:val="center"/>
        <w:rPr>
          <w:rFonts w:ascii="Times New Roman" w:hAnsi="Times New Roman"/>
          <w:b/>
          <w:bCs/>
          <w:sz w:val="24"/>
          <w:szCs w:val="24"/>
          <w:lang w:bidi="pt-BR" w:eastAsia="pt-BR" w:val="pt-BR"/>
        </w:rPr>
      </w:pPr>
      <w:r>
        <w:rPr>
          <w:rFonts w:ascii="Times New Roman" w:hAnsi="Times New Roman"/>
          <w:b/>
          <w:bCs/>
          <w:sz w:val="24"/>
          <w:szCs w:val="24"/>
          <w:lang w:bidi="pt-BR" w:eastAsia="pt-BR" w:val="pt-BR"/>
        </w:rPr>
        <w:t>MODELO DE RELATÓRIO DE AVALIAÇÃO E ACOMPANHAMENTO DE MEDIDAS SOCIOEDUCATIVAS DE INTERNAÇÃO E SEMILIBERDADE</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1. DADOS DE IDENTIFICAÇÃO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Nome: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Data de Nascimento: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Idade: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Local de Nascimento: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RG: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CPF: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Filiação: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Pai: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Mãe:</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Endereço: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Bairro: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Município: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Responsável legal:</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Telefone para contato familiar: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Contato de referência na rede de serviço: </w:t>
      </w:r>
    </w:p>
    <w:p>
      <w:pPr>
        <w:pStyle w:val="style363"/>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2. DADOS DA INTERNAÇÃO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Data de apreensão: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Data da Sentença: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Data de Entrada na unidade socioeducativa: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Tempo total de privação/restrição de liberdade:   </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Infração:</w:t>
      </w:r>
    </w:p>
    <w:p>
      <w:pPr>
        <w:pStyle w:val="style363"/>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Data do PIA:</w:t>
      </w:r>
    </w:p>
    <w:p>
      <w:pPr>
        <w:pStyle w:val="style363"/>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3. INTRODUÇÃO:</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val="pt-BR"/>
        </w:rPr>
      </w:pPr>
      <w:r>
        <w:rPr>
          <w:rFonts w:ascii="Times New Roman" w:hAnsi="Times New Roman"/>
          <w:sz w:val="24"/>
          <w:szCs w:val="24"/>
          <w:lang w:bidi="pt-BR" w:eastAsia="pt-BR" w:val="pt-BR"/>
        </w:rPr>
        <w:tab/>
        <w:t xml:space="preserve">O presente relatório técnico tem como objetivo apresentar informações sobre a avaliação e/ou acompanhamento do adolescente X no cumprimento da medida socioeducativa de internação/semiliberdade, a fim de subsidiar a autoridade judiciária na reavaliação da medida socioeducativa. Nesta introdução é </w:t>
      </w:r>
      <w:r>
        <w:rPr>
          <w:rFonts w:ascii="Times New Roman" w:hAnsi="Times New Roman"/>
          <w:sz w:val="24"/>
          <w:szCs w:val="24"/>
          <w:lang w:bidi="pt-BR" w:val="pt-BR"/>
        </w:rPr>
        <w:t>importante advertir o destinatário a respeito dos cuidados com o sigilo das informações contidas no relatório, informando, também, que esse sigilo recai sobre a responsabilidade ética das pessoas que tiverem acesso a estas informações. Nesta introdução é preciso traçar o percurso institucional do adolescente desde o momento da apreensão até a chegada no CENSE/Semiliberdade (datas, onde cumpriu a internação provisória, as transferências e etc). Também deve-se fazer uma breve referência ao histórico de cometimento de ato infracional e de medidas socioeducativas anteriormente cumpridas, uma vez que esta informação será contextualizada nas avaliações  técnicas. Caso este seja um segundo relatório, para que não haja repetições de conteúdo, salientar que o presente documento contempla a descrição do comportamento institucional e atualizações que se fazem necessárias, haja vista, a descrição da situação social e familiar do adolescente estar contida em relatório técnico encaminhado anteriormente (referenciar o citado Relatório).</w:t>
      </w:r>
    </w:p>
    <w:p>
      <w:pPr>
        <w:pStyle w:val="style363"/>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 AVALIAÇÃO MULTIPROFISSIONAL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4.1 Serviço Social.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CRESS: XX</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 avaliação do Serviço Social transcreve de maneira descritiva e interpretativa os registros obtidos com apoio dos instrumentais técnicos operativos do Serviço Social.</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Segundo a Lei que Regulamenta a Profissão de Assistente Social (Lei n. 8.8662, de 7 de junho de 1993), é atribuição privativa do profissional “IV – realizar vistorias, perícias técnicas, laudos periciais, informações e pareceres sobre a matéria de Serviço Social”.</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Deste modo, primeiramente deve-se indicar quais foram as fontes de dados utilizadas e que a partir dos dados levantados o profissional terá subsídios para informar sobre: condições de moradia e habitação (território, conforto, habitabilidade, segurança etc.); constituição familiar (acesso e relacionamento intrafamiliar, renda familiar, com quem morava antes da apreensão, se estava residindo com amigos ou na rua); participação em programas sociais (Federal, Estadual e/ou Municipal), articulação com a rede socioassistencial (CRAS, CREAS, Programa AFAI), Conselho Tutelar e com os demais serviços das políticas intersetoriais; relação com a comunidade (como se dava o convívio, sinalizando riscos de retorno à comunidade); uso de substâncias psicoativas pelo adolescente e seus familiares; participação da família no processo socioeducativo.</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Deve-se fazer referência ao histórico de cometimento de ato infracional e de medidas socioeducativas anteriormente cumpridas, ao comportamento institucional, bem como sua resposta frente ao trabalho realizado. Destacamos a importância de se registar os dados percebidos durante visita domiciliar e/ou dados de visita junto a rede de proteção do município do adolescente. No parecer social é imprescindível constar as metas estabelecidas no PIA (Plano Individual de Atendimento), a resposta do adolescente frente a elas, destacando-se os avanços, bem como, ações alcançadas/não alcançadas tanto pelo adolescente quanto pelo profissional.</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Destacamos a Resolução CFESS Nº 557/2009, em seu Art. 4º, Parágrafo Primeiro, determina que, ao atuar em equipes multiprofissionais, o assistente social deverá garantir a especificidade de sua área de atuação. Neste momento é importante destacar sua opinião técnica a partir da sua área de conhecimento, trazer sua conclusão sobre o objeto de intervenção e apontar os encaminhamentos necessários.</w:t>
      </w:r>
    </w:p>
    <w:p>
      <w:pPr>
        <w:pStyle w:val="style354"/>
        <w:spacing w:after="0" w:before="0"/>
        <w:contextualSpacing w:val="false"/>
        <w:jc w:val="both"/>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4.2 Psicologia.</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 xml:space="preserve">Profissional: XX  - CRP: XX </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De acordo com a Resolução CFP nº 07/2003, os psicólogos, ao produzirem documentos escritos, devem se basear exclusivamente nos instrumentais técnicos (entrevistas, observações, dinâmicas de grupo, dentre outros) que se configuram como métodos e técnicas psicológicas para a coleta de dados, estudos e interpretações de informações a respeito do sujeito atendido. O conteúdo deste documento foi baseado no relatório psicológico¹ do adolescente em questão. Este documento deve conter uma narrativa detalhada e didática, com clareza, precisão e harmonia, tornando-se acessível e compreensível ao destinatário. Portanto, os termos técnicos devem estar acompanhados das explicações e/ou conceituações retiradas dos fundamentos teórico-filosóficos que os sustentam. A citada Resolução estabelece que “o processo de avaliação psicológica deve considerar que os objetos deste procedimento (as questões de ordem psicológica) têm determinações históricas, sociais, econômicas e políticas, sendo as mesmas elementos constitutivos no processo de subjetivação”.</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t>Conforme a Nota técnica, elaborada pelo Conselho Federal de Psicologia (CFP), referente aos parâmetros para atuação das e dos profissionais de psicologia no âmbito do Sistema Único de Assistência Social (SUAS), a atuação profissional na socioeducação r</w:t>
      </w:r>
      <w:r>
        <w:rPr>
          <w:rFonts w:ascii="Times New Roman" w:hAnsi="Times New Roman"/>
          <w:sz w:val="24"/>
          <w:szCs w:val="24"/>
          <w:lang w:val="pt-BR"/>
        </w:rPr>
        <w:t>equer do profissional de Psicologia a capacidade de assimilação de conteúdos que estão no Estatuto da Criança e do Adolescente e na Lei que institui o SINASE e de articulação com o Sistema de Garantia de Direitos.</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Ainda de acordo com a citada nota técnica, a elaboração do Plano Individual de Atendimento (PIA) é a etapa fundamental para o levantamento das vivências e expectativas de adolescentes em situações de desproteção social, violações de direitos e vulnerabilidades sociais que incidem no contexto sociofamiliar. Esse processo, construído com o adolescente ou jovem e sua família, requer dos profissionais da psicologia a escuta e articulação das questões subjetivas com o suporte da dimensão objetiva da rede socioassistencial para produzir encaminhamentos especializados, conforme a particularidade dos casos. A Psicologia trabalha com contextualização do ato infracional, atentando-se aos fatores sociais, culturais, econômicos, assim como os vínculos comunitários e familiares, trazidos primordialmente na visão do adolescente ou jovem.</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O CFP preconiza que o trabalho do profissional da Psicologia precisa ter como base a desconstrução de um olhar policialesco e punitivo dentro das medidas socioeducativas. É de extrema importância assumir uma postura e atitude que trabalhe a capacidade de reflexão, contribuindo para o fortalecimento dos adolescentes ou jovens e superação de estigmas que comprometem a intervenção. O profissional da Psicologia deve ter como objetivo de seu trabalho o exercício da função de técnico de referência ao adolescente que cumpre MSE e que, com ele, o jovem receberá orientação e suporte para a construção de um novo projeto e vida.</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Ao trabalhar em relação simultânea e dialógica com o Poder Judiciário (e demais órgãos do Sistema de Justiça envolvidos na Vara da Infância e Juventude), o técnico não exercerá a função de 'delator' ou 'denunciante' de todo e qualquer discurso ou ato do adolescente. Este último deve considerar o profissional como seu auxiliar em todo o processo, com quem construirá uma relação de confiança, afastando toda e qualquer impressão de que o psicólogo ou psicóloga seja um executor das ordens do Juiz responsável pela sua sentença. O profissional deve ter ciência do papel que exerce no Serviço junto ao Judiciário, que sua função não se encontra em submissão ou desfavorecida hierarquicamente, mas que o profissional pode colaborar como saber técnico complementar e que goza de competência em avaliar criticamente o desempenho do adolescente e/ou sugerir modificações sobre a referida MSE. O Serviço não foge da premissa da Proteção Social e deve contemplar, fundamentalmente, todos os direitos aos quais o adolescente deve ter acesso, mesmo que em cumprimento de qualquer MSE (CFP, 2016).</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val="pt-BR"/>
        </w:rPr>
      </w:pPr>
      <w:r>
        <w:rPr>
          <w:rFonts w:ascii="Times New Roman" w:hAnsi="Times New Roman"/>
          <w:sz w:val="24"/>
          <w:szCs w:val="24"/>
          <w:lang w:bidi="pt-BR" w:eastAsia="pt-BR" w:val="pt-BR"/>
        </w:rPr>
        <w:tab/>
        <w:t>Face ao exposto, no relatório psicológico faz-se necessário primeiramente indicar quais foram as fontes de dados utilizadas e que a partir dos dados levantados deve-se detalhar o comportamento institucional do adolescente (com seus pares e com a equipe interdisciplinar que o acompanha) ponderando e, também, indicando os possíveis efeitos da institucionalização no adolescente. Relacionar sua história pregressa (trazendo-se os elementos históricos, sociais, econômicos e políticos) com o envolvimento com atos ilícitos. Apontar os aspectos psicológicos que forem pertinentes, ficando a critério do profissional avaliar se é pertinente apresentar a síntese do exame do estado mental. Caso o profissional avalie que seja necessário apresentar a referida síntese é</w:t>
      </w:r>
      <w:r>
        <w:rPr>
          <w:rFonts w:ascii="Times New Roman" w:hAnsi="Times New Roman"/>
          <w:sz w:val="24"/>
          <w:szCs w:val="24"/>
          <w:lang w:bidi="pt-BR" w:val="pt-BR"/>
        </w:rPr>
        <w:t xml:space="preserve"> preciso indicar que a avaliação desses fenômenos psicológicos é situacional e que se considera a fase de desenvolvimento em se encontra o avaliado. Os aspectos do estado mental do adolescente podem ser relacionados à presença de sintomas indicativos da necessidade de avaliação e intervenção especializada (psicológica e psiquiátrica). Assim, ao apontar a presença de sinais e sintomas psiquiátricos, não se deve fazer uso de diagnóstico para evitar rotulações e qualquer tipo de preconceito, discriminação e segregação. É importante ressaltar que tais sintomas não devem ser compreendidos separadamente das condições familiares, sociais e de outros contextos nos quais o adolescente está em contato, além das próprias características da adolescência.</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 xml:space="preserve">Também se faz necessário relatar além do uso de substâncias psicoativas a presença ou ausência de uma relação de dependência química. Avaliar a sua capacidade para refletir sobre suas ações, responsabilidades e sobre o como age diante das situações de conflito e, ainda, a qualidade de seus vínculos familiares e sua resposta diante do trabalho socioeducativo. O parecer psicológico deve identificar as habilidades e interesses do adolescente, seu engajamento na elaboração e execução do Plano Individual de Atendimento (PIA) e apresentar o desenvolvimento deste durante comprimento da medida, destacando-se os avanços ou não no processo socioeducativo, bem como, ações alcançadas/não alcançadas tanto pelo adolescente quanto pelo profissional. Por fim, de acordo com a Resolução do CFP 007/2003, na parte final o psicólogo apresentará seu posicionamento, respondendo à questão levantada (quais e de que maneira determinados aspectos psicológicos analisados podem promover facilidades ou dificuldades no cumprimento das medidas socioeducativas possíveis). </w:t>
      </w:r>
    </w:p>
    <w:p>
      <w:pPr>
        <w:pStyle w:val="style363"/>
        <w:spacing w:after="0" w:before="0"/>
        <w:contextualSpacing w:val="false"/>
        <w:jc w:val="both"/>
        <w:rPr>
          <w:sz w:val="24"/>
          <w:szCs w:val="24"/>
        </w:rPr>
      </w:pPr>
      <w:r>
        <w:rPr>
          <w:sz w:val="24"/>
          <w:szCs w:val="24"/>
        </w:rPr>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4"/>
        <w:spacing w:after="0" w:before="0"/>
        <w:contextualSpacing w:val="false"/>
        <w:jc w:val="center"/>
        <w:rPr>
          <w:sz w:val="24"/>
          <w:szCs w:val="24"/>
        </w:rPr>
      </w:pPr>
      <w:r>
        <w:rPr>
          <w:sz w:val="24"/>
          <w:szCs w:val="24"/>
        </w:rPr>
      </w:r>
    </w:p>
    <w:p>
      <w:pPr>
        <w:pStyle w:val="style364"/>
        <w:spacing w:after="0" w:before="0"/>
        <w:contextualSpacing w:val="false"/>
        <w:jc w:val="both"/>
        <w:rPr>
          <w:rFonts w:ascii="Times New Roman" w:hAnsi="Times New Roman"/>
          <w:sz w:val="24"/>
          <w:szCs w:val="24"/>
          <w:lang w:bidi="hi-IN" w:eastAsia="zh-CN" w:val="pt-BR"/>
        </w:rPr>
      </w:pPr>
      <w:r>
        <w:rPr>
          <w:rFonts w:ascii="Times New Roman" w:hAnsi="Times New Roman"/>
          <w:sz w:val="24"/>
          <w:szCs w:val="24"/>
          <w:lang w:bidi="hi-IN" w:eastAsia="zh-CN" w:val="pt-BR"/>
        </w:rPr>
        <w:t xml:space="preserve">¹ – A finalidade do relatório psicológico será a de apresentar os procedimentos e conclusões gerados pelo processo da avaliação psicológica, relatando sobre o encaminhamento, as intervenções, o diagnóstico, o prognóstico e evolução do caso, orientação e sugestão de projeto terapêutico, bem como, caso necessário, solicitação de acompanhamento psicológico, limitando-se a fornecer somente as informações necessárias relacionadas à demanda, solicitação ou petição (CFP. Resolução n° 007/2003). </w:t>
      </w:r>
    </w:p>
    <w:p>
      <w:pPr>
        <w:pStyle w:val="style364"/>
        <w:spacing w:after="0" w:before="0"/>
        <w:contextualSpacing w:val="false"/>
        <w:jc w:val="both"/>
        <w:rPr>
          <w:sz w:val="24"/>
          <w:szCs w:val="24"/>
        </w:rPr>
      </w:pPr>
      <w:r>
        <w:rPr>
          <w:sz w:val="24"/>
          <w:szCs w:val="24"/>
        </w:rPr>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4.3 Pedagogia.</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As ações voltadas à escolarização formal, cursos de qualificação profissional, atividades de cultura, esporte e lazer e oficinas pedagógicas, possibilitam o acesso ao conhecimento sistematizado e ao pensamento crítico, contribuindo para a reorientação e formação de valores, bem como favorecendo o retorno dos adolescentes à vida escolar e comunitária, tornando-os cidadãos capazes de exercer sua cidadania.</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t>Na avaliação pedagógica, deve-se primeiramente indicar quais foram as fontes de dados utilizadas e realizar o detalhamento sobre os</w:t>
      </w:r>
      <w:r>
        <w:rPr>
          <w:rFonts w:ascii="Times New Roman" w:hAnsi="Times New Roman"/>
          <w:sz w:val="24"/>
          <w:szCs w:val="24"/>
          <w:lang w:val="pt-BR"/>
        </w:rPr>
        <w:t xml:space="preserve"> aspectos referentes ao interesse, envolvimento e desempenho do adolescente nas atividades educacionais, bem como nas atividades voltadas à profissionalização, cultura, esporte e lazer, propostas na Unidade e em outros espaços, por intermédio de parcerias instituídas.</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Neste sentido, a avaliação pedagógica, deve contemplar: informações sobre o início da vida escolar, histórico escolar, reprovações, transferências, última escola na qual estudou, evasão escolar e motivações para tal, seu relacionamento com a escola, professores e colegas de turma, presença ou ausência de dificuldades para aquisição do conteúdo formal, disciplinas nas quais foi matriculado no interior da Unidade através do CEEBJA ou nas Instituições de Ensino da rede, informações sobre participação e desempenho nos Cursos de Qualificação Profissional Básica, informações sobre participação e desempenho nas oficinas pedagógicas e nas atividades de cultura, esporte e lazer. A avaliação pedagógica deve evidenciar, também, o desenvolvimento e efetivação das ações planejadas no Plano Individual de Atendimento (PIA), detalhando dificuldades e superações de desafios para o desenvolvimento destas ações.</w:t>
      </w:r>
    </w:p>
    <w:p>
      <w:pPr>
        <w:pStyle w:val="style354"/>
        <w:spacing w:after="0" w:before="0"/>
        <w:contextualSpacing w:val="false"/>
        <w:jc w:val="center"/>
        <w:rPr>
          <w:sz w:val="24"/>
          <w:szCs w:val="24"/>
          <w:lang w:bidi="pt-BR" w:eastAsia="pt-BR" w:val="pt-BR"/>
        </w:rPr>
      </w:pPr>
      <w:r>
        <w:rPr>
          <w:sz w:val="24"/>
          <w:szCs w:val="24"/>
          <w:lang w:bidi="pt-BR" w:eastAsia="pt-BR" w:val="pt-BR"/>
        </w:rPr>
        <w:t>Assinatura do profissional</w:t>
      </w:r>
    </w:p>
    <w:p>
      <w:pPr>
        <w:pStyle w:val="style354"/>
        <w:spacing w:after="0" w:before="0"/>
        <w:contextualSpacing w:val="false"/>
        <w:jc w:val="center"/>
        <w:rPr>
          <w:sz w:val="24"/>
          <w:szCs w:val="24"/>
        </w:rPr>
      </w:pPr>
      <w:r>
        <w:rPr>
          <w:sz w:val="24"/>
          <w:szCs w:val="24"/>
        </w:rPr>
      </w:r>
    </w:p>
    <w:p>
      <w:pPr>
        <w:pStyle w:val="style354"/>
        <w:spacing w:after="0" w:before="0"/>
        <w:contextualSpacing w:val="false"/>
        <w:jc w:val="both"/>
        <w:rPr>
          <w:b/>
          <w:bCs/>
          <w:sz w:val="24"/>
          <w:szCs w:val="24"/>
          <w:lang w:bidi="pt-BR" w:eastAsia="pt-BR" w:val="pt-BR"/>
        </w:rPr>
      </w:pPr>
      <w:r>
        <w:rPr>
          <w:b/>
          <w:bCs/>
          <w:sz w:val="24"/>
          <w:szCs w:val="24"/>
          <w:lang w:bidi="pt-BR" w:eastAsia="pt-BR" w:val="pt-BR"/>
        </w:rPr>
        <w:t>4.5 Terapia Ocupacional.</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CREFITO: XX</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Quanto aos aspectos levantados pelo setor de Terapia Ocupacional, primeiramente deve-se indicar quais foram as fontes de dados utilizadas e na sequência relatar o histórico ocupacional do adolescente, diagnóstico socioterritorial, seus interesses, habilidades e potencialidades, seu envolvimento nas atividades oferecidas durante a medida socioeducativa, sua integração com regras e rotinas institucionais, com demais adolescentes e profissionais, construção do PIA entre outros aspectos relevantes.</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bidi="pt-BR" w:eastAsia="pt-BR" w:val="pt-BR"/>
        </w:rPr>
        <w:tab/>
      </w:r>
      <w:r>
        <w:rPr>
          <w:rFonts w:ascii="Times New Roman" w:hAnsi="Times New Roman"/>
          <w:sz w:val="24"/>
          <w:szCs w:val="24"/>
          <w:lang w:val="pt-BR"/>
        </w:rPr>
        <w:t>No histórico ocupacional descrever suas experiências laborais formais e informais, educacionais, socioculturais, se fez cursos de qualificação profissional, quais atividades faziam parte da vida diária do adolescente, entre outros. Quem eram os atores envolvidos em sua vida cotidiana, como era sua inserção na comunidade, como era sua relação com as figuras de autoridade, seus pares, no trabalho, na escola, entre outros.</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No que se refere ao diagnóstico socioterritorial, descrever quais são as redes sociais, recursos e serviços disponíveis na comunidade que o adolescente conhece e ocupava em seu território. Descrever quais são as barreiras e privações, os problemas que impactavam a vida do adolescente. Descrever quais as potencialidades individuais, familiares e coletivas existentes em seu território, suas redes e recursos, que podem e devem ser mobilizados para o enfrentamento das problemáticas sócio-ocupacionais vivenciadas pelo adolescente. A partir do diagnóstico socioterritorial, é possível traçar perfis sócio-ocupacionais do adolescente e da família, identificando interesses e potencialidades, visando favorecer a autonomia, através do envolvimento em atividades e da realização de projetos de vida.</w:t>
      </w:r>
    </w:p>
    <w:p>
      <w:pPr>
        <w:pStyle w:val="style363"/>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Durante o cumprimento da medida socioeducativa levantar suas habilidades e interesses ocupacionais, descrever seu envolvimento e desempenho durante a realização das atividades oferecidas como oficinas, cursos profissionalizantes, escolarização entre outras. Como está sua integração com demais adolescentes, com profissionais, com regras e rotinas da unidade, seu desempenho nas atividades diárias. Quais expectativas o adolescente tem em relação à participação em ações sociocultural, educacional e laboral e quais suas possibilidades e potencialidades para atingir estas expectativas.</w:t>
      </w:r>
    </w:p>
    <w:p>
      <w:pPr>
        <w:pStyle w:val="style363"/>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Para construção do PIA e desenvolvimento deste, levantar quais são seus objetivos socioocupacionais, quais atividades o adolescente tem interesse em realizar, como pode ser sua inserção e participação em atividades durante a medida socioeducativa internamente e na rede de atendimento, com vistas à continuidade do processo socioeducativo. Apresentar metas alcançadas e seu desenvolvimento, apresentar metas não alcançadas e o porquê, desenvolver com adolescente possibilidades para realizar os objetivos traçados. Descrever como está o envolvimento nas ações para construção de projetos emancipatórios de vida; para inclusão sociocultural, educacional e laboral, os vínculos pessoais, familiares e comunitários, participação sociocomunitária, com vistas ao enfrentamento das barreiras sociais, culturais e atitudinais vivenciadas pelo adolescente.</w:t>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4"/>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4.5 Setor de Saúde.</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CRM: XX</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COREN: XX</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  - CRO: XX</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 xml:space="preserve">Primeiramente faz-se necessário </w:t>
      </w:r>
      <w:r>
        <w:rPr>
          <w:rFonts w:ascii="Times New Roman" w:hAnsi="Times New Roman"/>
          <w:sz w:val="24"/>
          <w:szCs w:val="24"/>
          <w:lang w:bidi="pt-BR" w:eastAsia="pt-BR" w:val="pt-BR"/>
        </w:rPr>
        <w:t>indicar quais foram as fontes de dados utilizadas para realização de parecer. Neste d</w:t>
      </w:r>
      <w:r>
        <w:rPr>
          <w:rFonts w:ascii="Times New Roman" w:hAnsi="Times New Roman"/>
          <w:sz w:val="24"/>
          <w:szCs w:val="24"/>
          <w:lang w:val="pt-BR"/>
        </w:rPr>
        <w:t>eve constar avaliação do estado de saúde física; histórico de saúde geral; medidas antropométricas no momento da admissão e atuais; histórico do uso de substâncias psicoativas; doenças e tratamentos realizados na unidade socioeducativa; uso de medicamentos; calendário vacinal; descrição da participação do adolescente quanto às atividades educativas em saúde; encaminhamentos para a rede de saúde.</w:t>
      </w:r>
    </w:p>
    <w:p>
      <w:pPr>
        <w:pStyle w:val="style358"/>
        <w:tabs>
          <w:tab w:leader="none" w:pos="569" w:val="left"/>
          <w:tab w:leader="none" w:pos="709" w:val="left"/>
        </w:tabs>
        <w:spacing w:after="0" w:before="0"/>
        <w:contextualSpacing w:val="false"/>
        <w:jc w:val="both"/>
        <w:rPr>
          <w:rFonts w:ascii="Times New Roman" w:hAnsi="Times New Roman"/>
          <w:sz w:val="24"/>
          <w:szCs w:val="24"/>
          <w:lang w:val="pt-BR"/>
        </w:rPr>
      </w:pPr>
      <w:r>
        <w:rPr>
          <w:rFonts w:ascii="Times New Roman" w:hAnsi="Times New Roman"/>
          <w:sz w:val="24"/>
          <w:szCs w:val="24"/>
          <w:lang w:val="pt-BR"/>
        </w:rPr>
        <w:tab/>
        <w:t>No tocante a saúde bucal, deve constar na avaliação o registro dos dados levantados no atendimento inicial e as intervenções realizadas ou que se fizerem necessárias; relatos dos tratamentos ofertados; prescrição de medicamentos quando necessário; descrição da participação do adolescente quanto às atividades educativas em saúde bucal; encaminhamentos para a rede de saúde.</w:t>
      </w:r>
    </w:p>
    <w:p>
      <w:pPr>
        <w:pStyle w:val="style358"/>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Na avaliação do setor de saúde deve constar as metas relacionadas a saúde estabelecidas no Plano Individual de Atendimento (PIA) do adolescente, e o cumprimento/desenvolvimento destas durante a medida socioeducativa, e os encaminhamentos que se fizerem necessários após a desinternação do adolescente.</w:t>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dos profissionais </w:t>
      </w:r>
    </w:p>
    <w:p>
      <w:pPr>
        <w:pStyle w:val="style354"/>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4.6 Agentes de segurança socioeducativo.</w:t>
      </w:r>
    </w:p>
    <w:p>
      <w:pPr>
        <w:pStyle w:val="style363"/>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eastAsia="pt-BR" w:val="pt-BR"/>
        </w:rPr>
        <w:t>Profissional: XX</w:t>
      </w:r>
    </w:p>
    <w:p>
      <w:pPr>
        <w:pStyle w:val="style358"/>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Nesta avaliação devem ser descritas as informações sobre o comportamento institucional observado pelo agente de segurança no cotidiano, como: a adaptação à rotina institucional, cumprimento de regras e procedimentos institucionais, disponibilidade para aceitar orientações sobre comportamentos que devem ser modificados (adotados, suprimidos ou melhorados), reações frente ao recebimento de medidas disciplinares, formas utilizadas para a resolução de problemas ou conflitos, como o adolescente lida quando tem que esperar para ter uma demanda atendida, relacionamento com os outros adolescentes e equipe multiprofissional, padrão de cuidado com os seus pertences ou materiais que estão sob a sua responsabilidade, cuidados com a higiene, limpeza do alojamento e dos espaços comuns, h</w:t>
      </w:r>
      <w:r>
        <w:rPr>
          <w:rFonts w:ascii="Times New Roman" w:hAnsi="Times New Roman"/>
          <w:sz w:val="24"/>
          <w:szCs w:val="24"/>
          <w:lang w:val="pt-BR"/>
        </w:rPr>
        <w:t>abilidades e interesse que podem ser identificados a partir do convívio com o adolescente, m</w:t>
      </w:r>
      <w:r>
        <w:rPr>
          <w:rFonts w:ascii="Times New Roman" w:hAnsi="Times New Roman"/>
          <w:sz w:val="24"/>
          <w:szCs w:val="24"/>
          <w:lang w:bidi="pt-BR" w:eastAsia="pt-BR" w:val="pt-BR"/>
        </w:rPr>
        <w:t>otivações e planos de vida.</w:t>
      </w:r>
    </w:p>
    <w:p>
      <w:pPr>
        <w:pStyle w:val="style354"/>
        <w:spacing w:after="0" w:before="0"/>
        <w:contextualSpacing w:val="false"/>
        <w:jc w:val="center"/>
        <w:rPr>
          <w:sz w:val="24"/>
          <w:szCs w:val="24"/>
          <w:lang w:bidi="pt-BR" w:eastAsia="pt-BR" w:val="pt-BR"/>
        </w:rPr>
      </w:pPr>
      <w:r>
        <w:rPr>
          <w:sz w:val="24"/>
          <w:szCs w:val="24"/>
          <w:lang w:bidi="pt-BR" w:eastAsia="pt-BR" w:val="pt-BR"/>
        </w:rPr>
        <w:t xml:space="preserve">Assinatura do profissional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b/>
          <w:bCs/>
          <w:sz w:val="24"/>
          <w:szCs w:val="24"/>
          <w:lang w:bidi="pt-BR" w:eastAsia="pt-BR" w:val="pt-BR"/>
        </w:rPr>
      </w:pPr>
      <w:r>
        <w:rPr>
          <w:rFonts w:ascii="Times New Roman" w:hAnsi="Times New Roman"/>
          <w:b/>
          <w:bCs/>
          <w:sz w:val="24"/>
          <w:szCs w:val="24"/>
          <w:lang w:bidi="pt-BR" w:val="pt-BR"/>
        </w:rPr>
        <w:t xml:space="preserve">5. </w:t>
      </w:r>
      <w:r>
        <w:rPr>
          <w:rFonts w:ascii="Times New Roman" w:hAnsi="Times New Roman"/>
          <w:b/>
          <w:bCs/>
          <w:sz w:val="24"/>
          <w:szCs w:val="24"/>
          <w:lang w:bidi="pt-BR" w:eastAsia="pt-BR" w:val="pt-BR"/>
        </w:rPr>
        <w:t>ENCAMINHAMENTOS DERIVADOS DOS ESTUDOS DE CASO</w:t>
      </w:r>
    </w:p>
    <w:p>
      <w:pPr>
        <w:pStyle w:val="style358"/>
        <w:tabs>
          <w:tab w:leader="none" w:pos="569" w:val="left"/>
          <w:tab w:leader="none" w:pos="709" w:val="left"/>
        </w:tabs>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ab/>
        <w:t>O estudo de caso conta com a participação de todos os profissionais que prestam o atendimento ao adolescente e/ou seus familiares e toma como base o desenvolvimento do Plano individual de Atendimento (PIA). Neste item faz-se necessário sistematizar os principais aspectos levantados nos pareceres multiprofissionais, articula</w:t>
      </w:r>
      <w:r>
        <w:rPr>
          <w:rFonts w:ascii="Times New Roman" w:hAnsi="Times New Roman"/>
          <w:sz w:val="24"/>
          <w:szCs w:val="24"/>
          <w:shd w:fill="FFFFFF" w:val="clear"/>
          <w:lang w:bidi="pt-BR" w:eastAsia="pt-BR" w:val="pt-BR"/>
        </w:rPr>
        <w:t>ndo-os entre si. Sugere-se que o fechamento do relatório seja realizado por servidores que compõe o quadro de agentes profissionais. As inclusões realizadas pelos CENSES/Semiliberdade, bem como, os encaminhamentos realizados junto à rede de serviços pelos profissionais devem ser sintetizados neste item, uma</w:t>
      </w:r>
      <w:r>
        <w:rPr>
          <w:rFonts w:ascii="Times New Roman" w:hAnsi="Times New Roman"/>
          <w:sz w:val="24"/>
          <w:szCs w:val="24"/>
          <w:lang w:bidi="pt-BR" w:eastAsia="pt-BR" w:val="pt-BR"/>
        </w:rPr>
        <w:t xml:space="preserve"> vez que foram detalhados pelos profissionais que o realizaram. Caso a equipe multiprofissional entenda ser necessário a manutenção do cumprimento da atual medida socioeducativa de internação/semiliberdade ou a aplicação de medida socioeducativa menos gravosa, deve-se deixar claro no que o adolescente precisa avançar em seu processo socioeducativo. Nos casos em que houver a indicação de encaminhamento para medida protetiva, como por exemplo, internação psiquiátrica, sugerir a extinção da medida socioeducativa.</w:t>
      </w:r>
    </w:p>
    <w:p>
      <w:pPr>
        <w:pStyle w:val="style358"/>
        <w:spacing w:after="0" w:before="0"/>
        <w:contextualSpacing w:val="false"/>
        <w:jc w:val="center"/>
        <w:rPr>
          <w:sz w:val="24"/>
          <w:szCs w:val="24"/>
        </w:rPr>
      </w:pPr>
      <w:r>
        <w:rPr>
          <w:sz w:val="24"/>
          <w:szCs w:val="24"/>
        </w:rPr>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Local, data.</w:t>
      </w:r>
    </w:p>
    <w:p>
      <w:pPr>
        <w:pStyle w:val="style358"/>
        <w:spacing w:after="0" w:before="0"/>
        <w:contextualSpacing w:val="false"/>
        <w:jc w:val="center"/>
        <w:rPr>
          <w:rFonts w:ascii="Times New Roman" w:hAnsi="Times New Roman"/>
          <w:sz w:val="24"/>
          <w:szCs w:val="24"/>
          <w:lang w:bidi="pt-BR" w:eastAsia="pt-BR" w:val="pt-BR"/>
        </w:rPr>
      </w:pPr>
      <w:r>
        <w:rPr>
          <w:rFonts w:ascii="Times New Roman" w:hAnsi="Times New Roman"/>
          <w:sz w:val="24"/>
          <w:szCs w:val="24"/>
          <w:lang w:bidi="pt-BR" w:eastAsia="pt-BR" w:val="pt-BR"/>
        </w:rPr>
        <w:t xml:space="preserve">Assinaturas dos profissionais e seus respectivos registros nos Conselhos Profissionais. </w:t>
      </w:r>
    </w:p>
    <w:p>
      <w:pPr>
        <w:pStyle w:val="style358"/>
        <w:spacing w:after="0" w:before="0"/>
        <w:contextualSpacing w:val="false"/>
        <w:jc w:val="both"/>
        <w:rPr>
          <w:sz w:val="24"/>
          <w:szCs w:val="24"/>
        </w:rPr>
      </w:pPr>
      <w:r>
        <w:rPr>
          <w:sz w:val="24"/>
          <w:szCs w:val="24"/>
        </w:rPr>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Ciente da avaliação realizada. </w:t>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Local, data</w:t>
      </w:r>
    </w:p>
    <w:p>
      <w:pPr>
        <w:pStyle w:val="style358"/>
        <w:spacing w:after="0" w:before="0"/>
        <w:contextualSpacing w:val="false"/>
        <w:jc w:val="both"/>
        <w:rPr>
          <w:rFonts w:ascii="Times New Roman" w:hAnsi="Times New Roman"/>
          <w:sz w:val="24"/>
          <w:szCs w:val="24"/>
          <w:lang w:bidi="pt-BR" w:eastAsia="pt-BR" w:val="pt-BR"/>
        </w:rPr>
      </w:pPr>
      <w:r>
        <w:rPr>
          <w:rFonts w:ascii="Times New Roman" w:hAnsi="Times New Roman"/>
          <w:sz w:val="24"/>
          <w:szCs w:val="24"/>
          <w:lang w:bidi="pt-BR" w:eastAsia="pt-BR" w:val="pt-BR"/>
        </w:rPr>
        <w:t xml:space="preserve">Diretor __________________ </w:t>
      </w:r>
    </w:p>
    <w:p>
      <w:pPr>
        <w:pStyle w:val="style358"/>
        <w:spacing w:after="0" w:before="0"/>
        <w:contextualSpacing w:val="false"/>
        <w:jc w:val="both"/>
        <w:rPr/>
      </w:pPr>
      <w:r>
        <w:rPr/>
      </w:r>
    </w:p>
    <w:p>
      <w:pPr>
        <w:pStyle w:val="style0"/>
        <w:rPr/>
      </w:pPr>
      <w:r>
        <w:rPr/>
      </w:r>
    </w:p>
    <w:p>
      <w:pPr>
        <w:pStyle w:val="style0"/>
        <w:rPr/>
      </w:pPr>
      <w:r>
        <w:rPr/>
      </w:r>
    </w:p>
    <w:sectPr>
      <w:headerReference r:id="rId2" w:type="default"/>
      <w:type w:val="nextPage"/>
      <w:pgSz w:h="16838" w:w="11906"/>
      <w:pgMar w:bottom="1134" w:footer="0" w:gutter="0" w:header="1134" w:left="1134" w:right="1134" w:top="1670"/>
      <w:pgNumType w:fmt="decimal"/>
      <w:formProt w:val="false"/>
      <w:textDirection w:val="lrTb"/>
      <w:docGrid w:charSpace="-6964" w:linePitch="349"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0"/>
    <w:family w:val="swiss"/>
    <w:pitch w:val="variable"/>
  </w:font>
  <w:font w:name="OpenSymbol">
    <w:altName w:val="Arial Unicode MS"/>
    <w:charset w:val="02"/>
    <w:family w:val="auto"/>
    <w:pitch w:val="default"/>
  </w:font>
  <w:font w:name="Liberation Serif">
    <w:altName w:val="Times New Roman"/>
    <w:charset w:val="00"/>
    <w:family w:val="roman"/>
    <w:pitch w:val="variable"/>
  </w:font>
  <w:font w:name="Arial">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2"/>
      <w:jc w:val="center"/>
      <w:rPr>
        <w:rFonts w:ascii="Times New Roman" w:hAnsi="Times New Roman"/>
        <w:b/>
        <w:bCs/>
        <w:sz w:val="18"/>
        <w:szCs w:val="18"/>
        <w:lang w:val="pt-BR"/>
      </w:rPr>
    </w:pPr>
    <w:r>
      <w:rPr>
        <w:rFonts w:ascii="Times New Roman" w:hAnsi="Times New Roman"/>
        <w:b/>
        <w:bCs/>
        <w:sz w:val="18"/>
        <w:szCs w:val="18"/>
        <w:lang w:val="pt-BR"/>
      </w:rPr>
      <w:t>SECRETARIA DE ESTADO DA JUSTIÇA, TRABALHO E DIREITOS HUMANOS</w:t>
      <w:drawing>
        <wp:anchor allowOverlap="1" behindDoc="1" distB="0" distL="0" distR="0" distT="0" layoutInCell="1" locked="0" relativeHeight="15" simplePos="0">
          <wp:simplePos x="0" y="0"/>
          <wp:positionH relativeFrom="column">
            <wp:posOffset>5578475</wp:posOffset>
          </wp:positionH>
          <wp:positionV relativeFrom="paragraph">
            <wp:posOffset>-261620</wp:posOffset>
          </wp:positionV>
          <wp:extent cx="541655" cy="65468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541655" cy="654685"/>
                  </a:xfrm>
                  <a:prstGeom prst="rect">
                    <a:avLst/>
                  </a:prstGeom>
                  <a:noFill/>
                  <a:ln w="9525">
                    <a:noFill/>
                    <a:miter lim="800000"/>
                    <a:headEnd/>
                    <a:tailEnd/>
                  </a:ln>
                </pic:spPr>
              </pic:pic>
            </a:graphicData>
          </a:graphic>
        </wp:anchor>
      </w:drawing>
      <w:drawing>
        <wp:anchor allowOverlap="1" behindDoc="1" distB="0" distL="0" distR="0" distT="0" layoutInCell="1" locked="0" relativeHeight="31" simplePos="0">
          <wp:simplePos x="0" y="0"/>
          <wp:positionH relativeFrom="column">
            <wp:posOffset>0</wp:posOffset>
          </wp:positionH>
          <wp:positionV relativeFrom="paragraph">
            <wp:posOffset>-219075</wp:posOffset>
          </wp:positionV>
          <wp:extent cx="978535" cy="569595"/>
          <wp:effectExtent b="0" l="0" r="0" t="0"/>
          <wp:wrapSquare wrapText="largest"/>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978535" cy="569595"/>
                  </a:xfrm>
                  <a:prstGeom prst="rect">
                    <a:avLst/>
                  </a:prstGeom>
                  <a:noFill/>
                  <a:ln w="9525">
                    <a:noFill/>
                    <a:miter lim="800000"/>
                    <a:headEnd/>
                    <a:tailEnd/>
                  </a:ln>
                </pic:spPr>
              </pic:pic>
            </a:graphicData>
          </a:graphic>
        </wp:anchor>
      </w:drawing>
    </w:r>
  </w:p>
  <w:p>
    <w:pPr>
      <w:pStyle w:val="style362"/>
      <w:jc w:val="center"/>
      <w:rPr>
        <w:rFonts w:ascii="Times New Roman" w:hAnsi="Times New Roman"/>
        <w:b/>
        <w:bCs/>
        <w:sz w:val="18"/>
        <w:szCs w:val="18"/>
        <w:lang w:val="pt-BR"/>
      </w:rPr>
    </w:pPr>
    <w:r>
      <w:rPr>
        <w:rFonts w:ascii="Times New Roman" w:hAnsi="Times New Roman"/>
        <w:b/>
        <w:bCs/>
        <w:sz w:val="18"/>
        <w:szCs w:val="18"/>
        <w:lang w:val="pt-BR"/>
      </w:rPr>
      <w:t xml:space="preserve"> </w:t>
    </w:r>
    <w:r>
      <w:rPr>
        <w:rFonts w:ascii="Times New Roman" w:hAnsi="Times New Roman"/>
        <w:b/>
        <w:bCs/>
        <w:sz w:val="18"/>
        <w:szCs w:val="18"/>
        <w:lang w:val="pt-BR"/>
      </w:rPr>
      <w:t>DEPARTAMENTO DE ATENDIMENTO SOCIOEDUCATIVO – DEASE</w:t>
    </w:r>
  </w:p>
  <w:p>
    <w:pPr>
      <w:pStyle w:val="style362"/>
      <w:jc w:val="center"/>
      <w:rPr/>
    </w:pPr>
    <w:r>
      <w:rPr/>
    </w:r>
  </w:p>
  <w:p>
    <w:pPr>
      <w:pStyle w:val="style362"/>
      <w:jc w:val="center"/>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4"/>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jc w:val="left"/>
    </w:pPr>
    <w:rPr>
      <w:rFonts w:ascii="Times New Roman" w:cs="Mangal" w:eastAsia="SimSun" w:hAnsi="Times New Roman"/>
      <w:color w:val="00000A"/>
      <w:sz w:val="24"/>
      <w:szCs w:val="24"/>
      <w:lang w:bidi="hi-IN" w:eastAsia="zh-CN" w:val="pt-BR"/>
    </w:rPr>
  </w:style>
  <w:style w:styleId="style1" w:type="paragraph">
    <w:name w:val="Título 1"/>
    <w:basedOn w:val="style353"/>
    <w:next w:val="style1"/>
    <w:pPr>
      <w:keepNext/>
      <w:keepLines/>
      <w:widowControl w:val="false"/>
      <w:tabs>
        <w:tab w:leader="none" w:pos="709" w:val="left"/>
      </w:tabs>
      <w:suppressAutoHyphens w:val="true"/>
      <w:spacing w:after="120" w:before="400" w:line="100" w:lineRule="atLeast"/>
      <w:ind w:hanging="0" w:left="0" w:right="0"/>
      <w:contextualSpacing w:val="false"/>
    </w:pPr>
    <w:rPr>
      <w:rFonts w:ascii="Times New Roman" w:cs="Lohit Hindi" w:eastAsia="WenQuanYi Micro Hei" w:hAnsi="Times New Roman"/>
      <w:b/>
      <w:bCs/>
      <w:color w:val="00000A"/>
      <w:sz w:val="40"/>
      <w:szCs w:val="40"/>
      <w:lang w:bidi="hi-IN" w:eastAsia="zh-CN" w:val="pt-BR"/>
    </w:rPr>
  </w:style>
  <w:style w:styleId="style2" w:type="paragraph">
    <w:name w:val="Título 2"/>
    <w:basedOn w:val="style353"/>
    <w:next w:val="style2"/>
    <w:pPr>
      <w:keepNext/>
      <w:keepLines/>
      <w:widowControl w:val="false"/>
      <w:tabs>
        <w:tab w:leader="none" w:pos="709" w:val="left"/>
      </w:tabs>
      <w:suppressAutoHyphens w:val="true"/>
      <w:spacing w:after="120" w:before="360" w:line="100" w:lineRule="atLeast"/>
      <w:contextualSpacing w:val="false"/>
    </w:pPr>
    <w:rPr>
      <w:rFonts w:ascii="Times New Roman" w:cs="Lohit Hindi" w:eastAsia="WenQuanYi Micro Hei" w:hAnsi="Times New Roman"/>
      <w:b w:val="false"/>
      <w:bCs/>
      <w:i/>
      <w:iCs/>
      <w:color w:val="00000A"/>
      <w:sz w:val="32"/>
      <w:szCs w:val="32"/>
      <w:lang w:bidi="hi-IN" w:eastAsia="zh-CN" w:val="pt-BR"/>
    </w:rPr>
  </w:style>
  <w:style w:styleId="style3" w:type="paragraph">
    <w:name w:val="Título 3"/>
    <w:basedOn w:val="style353"/>
    <w:next w:val="style3"/>
    <w:pPr>
      <w:keepNext/>
      <w:keepLines/>
      <w:widowControl w:val="false"/>
      <w:tabs>
        <w:tab w:leader="none" w:pos="709" w:val="left"/>
      </w:tabs>
      <w:suppressAutoHyphens w:val="true"/>
      <w:spacing w:after="80" w:before="320" w:line="100" w:lineRule="atLeast"/>
      <w:contextualSpacing w:val="false"/>
    </w:pPr>
    <w:rPr>
      <w:rFonts w:ascii="Times New Roman" w:cs="Lohit Hindi" w:eastAsia="WenQuanYi Micro Hei" w:hAnsi="Times New Roman"/>
      <w:b w:val="false"/>
      <w:bCs/>
      <w:color w:val="434343"/>
      <w:sz w:val="28"/>
      <w:szCs w:val="28"/>
      <w:lang w:bidi="hi-IN" w:eastAsia="zh-CN" w:val="pt-BR"/>
    </w:rPr>
  </w:style>
  <w:style w:styleId="style4" w:type="paragraph">
    <w:name w:val="Título 4"/>
    <w:basedOn w:val="style353"/>
    <w:next w:val="style4"/>
    <w:pPr>
      <w:keepNext/>
      <w:keepLines/>
      <w:widowControl w:val="false"/>
      <w:tabs>
        <w:tab w:leader="none" w:pos="709" w:val="left"/>
      </w:tabs>
      <w:suppressAutoHyphens w:val="true"/>
      <w:spacing w:after="80" w:before="280" w:line="100" w:lineRule="atLeast"/>
      <w:contextualSpacing w:val="false"/>
    </w:pPr>
    <w:rPr>
      <w:rFonts w:ascii="Times New Roman" w:cs="Lohit Hindi" w:eastAsia="WenQuanYi Micro Hei" w:hAnsi="Times New Roman"/>
      <w:b/>
      <w:bCs/>
      <w:i/>
      <w:iCs/>
      <w:color w:val="666666"/>
      <w:sz w:val="24"/>
      <w:szCs w:val="24"/>
      <w:lang w:bidi="hi-IN" w:eastAsia="zh-CN" w:val="pt-BR"/>
    </w:rPr>
  </w:style>
  <w:style w:styleId="style5" w:type="paragraph">
    <w:name w:val="Título 5"/>
    <w:basedOn w:val="style353"/>
    <w:next w:val="style5"/>
    <w:pPr>
      <w:keepNext/>
      <w:keepLines/>
      <w:widowControl w:val="false"/>
      <w:tabs>
        <w:tab w:leader="none" w:pos="709" w:val="left"/>
      </w:tabs>
      <w:suppressAutoHyphens w:val="true"/>
      <w:spacing w:after="80" w:before="240" w:line="100" w:lineRule="atLeast"/>
      <w:contextualSpacing w:val="false"/>
    </w:pPr>
    <w:rPr>
      <w:rFonts w:ascii="Times New Roman" w:cs="Lohit Hindi" w:eastAsia="WenQuanYi Micro Hei" w:hAnsi="Times New Roman"/>
      <w:b/>
      <w:bCs/>
      <w:color w:val="666666"/>
      <w:sz w:val="22"/>
      <w:szCs w:val="22"/>
      <w:lang w:bidi="hi-IN" w:eastAsia="zh-CN" w:val="pt-BR"/>
    </w:rPr>
  </w:style>
  <w:style w:styleId="style6" w:type="paragraph">
    <w:name w:val="Título 6"/>
    <w:basedOn w:val="style353"/>
    <w:next w:val="style6"/>
    <w:pPr>
      <w:keepNext/>
      <w:keepLines/>
      <w:widowControl w:val="false"/>
      <w:tabs>
        <w:tab w:leader="none" w:pos="709" w:val="left"/>
      </w:tabs>
      <w:suppressAutoHyphens w:val="true"/>
      <w:spacing w:after="80" w:before="240" w:line="100" w:lineRule="atLeast"/>
      <w:contextualSpacing w:val="false"/>
    </w:pPr>
    <w:rPr>
      <w:rFonts w:ascii="Times New Roman" w:cs="Lohit Hindi" w:eastAsia="WenQuanYi Micro Hei" w:hAnsi="Times New Roman"/>
      <w:b/>
      <w:bCs/>
      <w:i/>
      <w:color w:val="666666"/>
      <w:sz w:val="22"/>
      <w:szCs w:val="22"/>
      <w:lang w:bidi="hi-IN" w:eastAsia="zh-CN" w:val="pt-BR"/>
    </w:rPr>
  </w:style>
  <w:style w:styleId="style15" w:type="character">
    <w:name w:val="Link da Internet"/>
    <w:next w:val="style15"/>
    <w:rPr>
      <w:color w:val="000080"/>
      <w:u w:val="single"/>
      <w:lang w:bidi="pt-BR" w:eastAsia="pt-BR" w:val="pt-BR"/>
    </w:rPr>
  </w:style>
  <w:style w:styleId="style16" w:type="character">
    <w:name w:val="Âncora da nota de rodapé"/>
    <w:next w:val="style16"/>
    <w:rPr>
      <w:vertAlign w:val="superscript"/>
    </w:rPr>
  </w:style>
  <w:style w:styleId="style17" w:type="character">
    <w:name w:val="Âncora de nota de rodapé"/>
    <w:next w:val="style17"/>
    <w:rPr>
      <w:vertAlign w:val="superscript"/>
    </w:rPr>
  </w:style>
  <w:style w:styleId="style18" w:type="character">
    <w:name w:val="Âncora de nota de fim"/>
    <w:next w:val="style18"/>
    <w:rPr>
      <w:vertAlign w:val="superscript"/>
    </w:rPr>
  </w:style>
  <w:style w:styleId="style19" w:type="character">
    <w:name w:val="ListLabel 1"/>
    <w:next w:val="style19"/>
    <w:rPr>
      <w:rFonts w:cs="Symbol"/>
    </w:rPr>
  </w:style>
  <w:style w:styleId="style20" w:type="character">
    <w:name w:val="ListLabel 2"/>
    <w:next w:val="style20"/>
    <w:rPr>
      <w:rFonts w:cs="OpenSymbol"/>
    </w:rPr>
  </w:style>
  <w:style w:styleId="style21" w:type="character">
    <w:name w:val="ListLabel 3"/>
    <w:next w:val="style21"/>
    <w:rPr>
      <w:rFonts w:cs="Symbol"/>
    </w:rPr>
  </w:style>
  <w:style w:styleId="style22" w:type="character">
    <w:name w:val="ListLabel 4"/>
    <w:next w:val="style22"/>
    <w:rPr>
      <w:rFonts w:cs="OpenSymbol"/>
    </w:rPr>
  </w:style>
  <w:style w:styleId="style23" w:type="character">
    <w:name w:val="Marcas"/>
    <w:next w:val="style23"/>
    <w:rPr>
      <w:rFonts w:ascii="OpenSymbol" w:cs="OpenSymbol" w:eastAsia="OpenSymbol" w:hAnsi="OpenSymbol"/>
    </w:rPr>
  </w:style>
  <w:style w:styleId="style24" w:type="character">
    <w:name w:val="ListLabel 5"/>
    <w:next w:val="style24"/>
    <w:rPr>
      <w:rFonts w:cs="Symbol"/>
    </w:rPr>
  </w:style>
  <w:style w:styleId="style25" w:type="character">
    <w:name w:val="ListLabel 6"/>
    <w:next w:val="style25"/>
    <w:rPr>
      <w:rFonts w:cs="OpenSymbol"/>
    </w:rPr>
  </w:style>
  <w:style w:styleId="style26" w:type="character">
    <w:name w:val="ListLabel 7"/>
    <w:next w:val="style26"/>
    <w:rPr>
      <w:rFonts w:cs="OpenSymbol"/>
    </w:rPr>
  </w:style>
  <w:style w:styleId="style27" w:type="character">
    <w:name w:val="ListLabel 8"/>
    <w:next w:val="style27"/>
    <w:rPr>
      <w:rFonts w:cs="Symbol"/>
    </w:rPr>
  </w:style>
  <w:style w:styleId="style28" w:type="character">
    <w:name w:val="ListLabel 9"/>
    <w:next w:val="style28"/>
    <w:rPr>
      <w:rFonts w:cs="OpenSymbol"/>
    </w:rPr>
  </w:style>
  <w:style w:styleId="style29" w:type="character">
    <w:name w:val="ListLabel 10"/>
    <w:next w:val="style29"/>
    <w:rPr>
      <w:rFonts w:cs="OpenSymbol"/>
    </w:rPr>
  </w:style>
  <w:style w:styleId="style30" w:type="character">
    <w:name w:val="ListLabel 11"/>
    <w:next w:val="style30"/>
    <w:rPr>
      <w:rFonts w:cs="Symbol"/>
    </w:rPr>
  </w:style>
  <w:style w:styleId="style31" w:type="character">
    <w:name w:val="ListLabel 12"/>
    <w:next w:val="style31"/>
    <w:rPr>
      <w:rFonts w:cs="OpenSymbol"/>
    </w:rPr>
  </w:style>
  <w:style w:styleId="style32" w:type="character">
    <w:name w:val="ListLabel 13"/>
    <w:next w:val="style32"/>
    <w:rPr>
      <w:rFonts w:cs="OpenSymbol"/>
    </w:rPr>
  </w:style>
  <w:style w:styleId="style33" w:type="character">
    <w:name w:val="ListLabel 14"/>
    <w:next w:val="style33"/>
    <w:rPr>
      <w:rFonts w:cs="Symbol"/>
    </w:rPr>
  </w:style>
  <w:style w:styleId="style34" w:type="character">
    <w:name w:val="ListLabel 15"/>
    <w:next w:val="style34"/>
    <w:rPr>
      <w:rFonts w:cs="OpenSymbol"/>
    </w:rPr>
  </w:style>
  <w:style w:styleId="style35" w:type="character">
    <w:name w:val="ListLabel 16"/>
    <w:next w:val="style35"/>
    <w:rPr>
      <w:rFonts w:cs="OpenSymbol"/>
    </w:rPr>
  </w:style>
  <w:style w:styleId="style36" w:type="character">
    <w:name w:val="ListLabel 17"/>
    <w:next w:val="style36"/>
    <w:rPr>
      <w:rFonts w:cs="Symbol"/>
    </w:rPr>
  </w:style>
  <w:style w:styleId="style37" w:type="character">
    <w:name w:val="ListLabel 18"/>
    <w:next w:val="style37"/>
    <w:rPr>
      <w:rFonts w:cs="OpenSymbol"/>
    </w:rPr>
  </w:style>
  <w:style w:styleId="style38" w:type="character">
    <w:name w:val="ListLabel 19"/>
    <w:next w:val="style38"/>
    <w:rPr>
      <w:rFonts w:cs="OpenSymbol"/>
    </w:rPr>
  </w:style>
  <w:style w:styleId="style39" w:type="character">
    <w:name w:val="ListLabel 20"/>
    <w:next w:val="style39"/>
    <w:rPr>
      <w:rFonts w:cs="Symbol"/>
    </w:rPr>
  </w:style>
  <w:style w:styleId="style40" w:type="character">
    <w:name w:val="ListLabel 21"/>
    <w:next w:val="style40"/>
    <w:rPr>
      <w:rFonts w:cs="OpenSymbol"/>
    </w:rPr>
  </w:style>
  <w:style w:styleId="style41" w:type="character">
    <w:name w:val="ListLabel 22"/>
    <w:next w:val="style41"/>
    <w:rPr>
      <w:rFonts w:cs="OpenSymbol"/>
    </w:rPr>
  </w:style>
  <w:style w:styleId="style42" w:type="character">
    <w:name w:val="ListLabel 23"/>
    <w:next w:val="style42"/>
    <w:rPr>
      <w:rFonts w:cs="Symbol"/>
    </w:rPr>
  </w:style>
  <w:style w:styleId="style43" w:type="character">
    <w:name w:val="ListLabel 24"/>
    <w:next w:val="style43"/>
    <w:rPr>
      <w:rFonts w:cs="OpenSymbol"/>
    </w:rPr>
  </w:style>
  <w:style w:styleId="style44" w:type="character">
    <w:name w:val="ListLabel 25"/>
    <w:next w:val="style44"/>
    <w:rPr>
      <w:rFonts w:cs="OpenSymbol"/>
    </w:rPr>
  </w:style>
  <w:style w:styleId="style45" w:type="character">
    <w:name w:val="ListLabel 26"/>
    <w:next w:val="style45"/>
    <w:rPr>
      <w:rFonts w:cs="Symbol"/>
    </w:rPr>
  </w:style>
  <w:style w:styleId="style46" w:type="character">
    <w:name w:val="ListLabel 27"/>
    <w:next w:val="style46"/>
    <w:rPr>
      <w:rFonts w:cs="OpenSymbol"/>
    </w:rPr>
  </w:style>
  <w:style w:styleId="style47" w:type="character">
    <w:name w:val="ListLabel 28"/>
    <w:next w:val="style47"/>
    <w:rPr>
      <w:rFonts w:cs="OpenSymbol"/>
    </w:rPr>
  </w:style>
  <w:style w:styleId="style48" w:type="character">
    <w:name w:val="ListLabel 29"/>
    <w:next w:val="style48"/>
    <w:rPr>
      <w:rFonts w:cs="Symbol"/>
    </w:rPr>
  </w:style>
  <w:style w:styleId="style49" w:type="character">
    <w:name w:val="ListLabel 30"/>
    <w:next w:val="style49"/>
    <w:rPr>
      <w:rFonts w:cs="OpenSymbol"/>
    </w:rPr>
  </w:style>
  <w:style w:styleId="style50" w:type="character">
    <w:name w:val="ListLabel 31"/>
    <w:next w:val="style50"/>
    <w:rPr>
      <w:rFonts w:cs="OpenSymbol"/>
    </w:rPr>
  </w:style>
  <w:style w:styleId="style51" w:type="character">
    <w:name w:val="ListLabel 32"/>
    <w:next w:val="style51"/>
    <w:rPr>
      <w:rFonts w:cs="Symbol"/>
    </w:rPr>
  </w:style>
  <w:style w:styleId="style52" w:type="character">
    <w:name w:val="ListLabel 33"/>
    <w:next w:val="style52"/>
    <w:rPr>
      <w:rFonts w:cs="OpenSymbol"/>
    </w:rPr>
  </w:style>
  <w:style w:styleId="style53" w:type="character">
    <w:name w:val="ListLabel 34"/>
    <w:next w:val="style53"/>
    <w:rPr>
      <w:rFonts w:cs="OpenSymbol"/>
    </w:rPr>
  </w:style>
  <w:style w:styleId="style54" w:type="character">
    <w:name w:val="ListLabel 35"/>
    <w:next w:val="style54"/>
    <w:rPr>
      <w:rFonts w:cs="Symbol"/>
    </w:rPr>
  </w:style>
  <w:style w:styleId="style55" w:type="character">
    <w:name w:val="ListLabel 36"/>
    <w:next w:val="style55"/>
    <w:rPr>
      <w:rFonts w:cs="OpenSymbol"/>
    </w:rPr>
  </w:style>
  <w:style w:styleId="style56" w:type="character">
    <w:name w:val="ListLabel 37"/>
    <w:next w:val="style56"/>
    <w:rPr>
      <w:rFonts w:cs="OpenSymbol"/>
    </w:rPr>
  </w:style>
  <w:style w:styleId="style57" w:type="character">
    <w:name w:val="ListLabel 38"/>
    <w:next w:val="style57"/>
    <w:rPr>
      <w:rFonts w:cs="Symbol"/>
    </w:rPr>
  </w:style>
  <w:style w:styleId="style58" w:type="character">
    <w:name w:val="ListLabel 39"/>
    <w:next w:val="style58"/>
    <w:rPr>
      <w:rFonts w:cs="OpenSymbol"/>
    </w:rPr>
  </w:style>
  <w:style w:styleId="style59" w:type="character">
    <w:name w:val="ListLabel 40"/>
    <w:next w:val="style59"/>
    <w:rPr>
      <w:rFonts w:cs="OpenSymbol"/>
    </w:rPr>
  </w:style>
  <w:style w:styleId="style60" w:type="character">
    <w:name w:val="ListLabel 41"/>
    <w:next w:val="style60"/>
    <w:rPr>
      <w:rFonts w:cs="Symbol"/>
    </w:rPr>
  </w:style>
  <w:style w:styleId="style61" w:type="character">
    <w:name w:val="ListLabel 42"/>
    <w:next w:val="style61"/>
    <w:rPr>
      <w:rFonts w:cs="OpenSymbol"/>
    </w:rPr>
  </w:style>
  <w:style w:styleId="style62" w:type="character">
    <w:name w:val="ListLabel 43"/>
    <w:next w:val="style62"/>
    <w:rPr>
      <w:rFonts w:cs="OpenSymbol"/>
    </w:rPr>
  </w:style>
  <w:style w:styleId="style63" w:type="character">
    <w:name w:val="ListLabel 44"/>
    <w:next w:val="style63"/>
    <w:rPr>
      <w:rFonts w:cs="Symbol"/>
    </w:rPr>
  </w:style>
  <w:style w:styleId="style64" w:type="character">
    <w:name w:val="ListLabel 45"/>
    <w:next w:val="style64"/>
    <w:rPr>
      <w:rFonts w:cs="OpenSymbol"/>
    </w:rPr>
  </w:style>
  <w:style w:styleId="style65" w:type="character">
    <w:name w:val="ListLabel 46"/>
    <w:next w:val="style65"/>
    <w:rPr>
      <w:rFonts w:cs="OpenSymbol"/>
    </w:rPr>
  </w:style>
  <w:style w:styleId="style66" w:type="character">
    <w:name w:val="ListLabel 47"/>
    <w:next w:val="style66"/>
    <w:rPr>
      <w:rFonts w:cs="Symbol"/>
    </w:rPr>
  </w:style>
  <w:style w:styleId="style67" w:type="character">
    <w:name w:val="ListLabel 48"/>
    <w:next w:val="style67"/>
    <w:rPr>
      <w:rFonts w:cs="OpenSymbol"/>
    </w:rPr>
  </w:style>
  <w:style w:styleId="style68" w:type="character">
    <w:name w:val="ListLabel 49"/>
    <w:next w:val="style68"/>
    <w:rPr>
      <w:rFonts w:cs="OpenSymbol"/>
    </w:rPr>
  </w:style>
  <w:style w:styleId="style69" w:type="character">
    <w:name w:val="ListLabel 50"/>
    <w:next w:val="style69"/>
    <w:rPr>
      <w:rFonts w:cs="Symbol"/>
    </w:rPr>
  </w:style>
  <w:style w:styleId="style70" w:type="character">
    <w:name w:val="ListLabel 51"/>
    <w:next w:val="style70"/>
    <w:rPr>
      <w:rFonts w:cs="OpenSymbol"/>
    </w:rPr>
  </w:style>
  <w:style w:styleId="style71" w:type="character">
    <w:name w:val="ListLabel 52"/>
    <w:next w:val="style71"/>
    <w:rPr>
      <w:rFonts w:cs="OpenSymbol"/>
    </w:rPr>
  </w:style>
  <w:style w:styleId="style72" w:type="character">
    <w:name w:val="ListLabel 53"/>
    <w:next w:val="style72"/>
    <w:rPr>
      <w:rFonts w:cs="Symbol"/>
    </w:rPr>
  </w:style>
  <w:style w:styleId="style73" w:type="character">
    <w:name w:val="ListLabel 54"/>
    <w:next w:val="style73"/>
    <w:rPr>
      <w:rFonts w:cs="OpenSymbol"/>
    </w:rPr>
  </w:style>
  <w:style w:styleId="style74" w:type="character">
    <w:name w:val="ListLabel 55"/>
    <w:next w:val="style74"/>
    <w:rPr>
      <w:rFonts w:cs="OpenSymbol"/>
    </w:rPr>
  </w:style>
  <w:style w:styleId="style75" w:type="character">
    <w:name w:val="ListLabel 56"/>
    <w:next w:val="style75"/>
    <w:rPr>
      <w:rFonts w:cs="Symbol"/>
    </w:rPr>
  </w:style>
  <w:style w:styleId="style76" w:type="character">
    <w:name w:val="ListLabel 57"/>
    <w:next w:val="style76"/>
    <w:rPr>
      <w:rFonts w:cs="OpenSymbol"/>
    </w:rPr>
  </w:style>
  <w:style w:styleId="style77" w:type="character">
    <w:name w:val="ListLabel 58"/>
    <w:next w:val="style77"/>
    <w:rPr>
      <w:rFonts w:cs="OpenSymbol"/>
    </w:rPr>
  </w:style>
  <w:style w:styleId="style78" w:type="character">
    <w:name w:val="ListLabel 59"/>
    <w:next w:val="style78"/>
    <w:rPr>
      <w:rFonts w:cs="Symbol"/>
    </w:rPr>
  </w:style>
  <w:style w:styleId="style79" w:type="character">
    <w:name w:val="ListLabel 60"/>
    <w:next w:val="style79"/>
    <w:rPr>
      <w:rFonts w:cs="OpenSymbol"/>
    </w:rPr>
  </w:style>
  <w:style w:styleId="style80" w:type="character">
    <w:name w:val="ListLabel 61"/>
    <w:next w:val="style80"/>
    <w:rPr>
      <w:rFonts w:cs="OpenSymbol"/>
    </w:rPr>
  </w:style>
  <w:style w:styleId="style81" w:type="character">
    <w:name w:val="ListLabel 62"/>
    <w:next w:val="style81"/>
    <w:rPr>
      <w:rFonts w:cs="Symbol"/>
    </w:rPr>
  </w:style>
  <w:style w:styleId="style82" w:type="character">
    <w:name w:val="ListLabel 63"/>
    <w:next w:val="style82"/>
    <w:rPr>
      <w:rFonts w:cs="OpenSymbol"/>
    </w:rPr>
  </w:style>
  <w:style w:styleId="style83" w:type="character">
    <w:name w:val="ListLabel 64"/>
    <w:next w:val="style83"/>
    <w:rPr>
      <w:rFonts w:cs="OpenSymbol"/>
    </w:rPr>
  </w:style>
  <w:style w:styleId="style84" w:type="character">
    <w:name w:val="ListLabel 65"/>
    <w:next w:val="style84"/>
    <w:rPr>
      <w:rFonts w:cs="Symbol"/>
    </w:rPr>
  </w:style>
  <w:style w:styleId="style85" w:type="character">
    <w:name w:val="ListLabel 66"/>
    <w:next w:val="style85"/>
    <w:rPr>
      <w:rFonts w:cs="OpenSymbol"/>
    </w:rPr>
  </w:style>
  <w:style w:styleId="style86" w:type="character">
    <w:name w:val="ListLabel 67"/>
    <w:next w:val="style86"/>
    <w:rPr>
      <w:rFonts w:cs="OpenSymbol"/>
    </w:rPr>
  </w:style>
  <w:style w:styleId="style87" w:type="character">
    <w:name w:val="ListLabel 68"/>
    <w:next w:val="style87"/>
    <w:rPr>
      <w:rFonts w:cs="Symbol"/>
    </w:rPr>
  </w:style>
  <w:style w:styleId="style88" w:type="character">
    <w:name w:val="ListLabel 69"/>
    <w:next w:val="style88"/>
    <w:rPr>
      <w:rFonts w:cs="OpenSymbol"/>
    </w:rPr>
  </w:style>
  <w:style w:styleId="style89" w:type="character">
    <w:name w:val="ListLabel 70"/>
    <w:next w:val="style89"/>
    <w:rPr>
      <w:rFonts w:cs="OpenSymbol"/>
    </w:rPr>
  </w:style>
  <w:style w:styleId="style90" w:type="character">
    <w:name w:val="ListLabel 71"/>
    <w:next w:val="style90"/>
    <w:rPr>
      <w:rFonts w:cs="Symbol"/>
    </w:rPr>
  </w:style>
  <w:style w:styleId="style91" w:type="character">
    <w:name w:val="ListLabel 72"/>
    <w:next w:val="style91"/>
    <w:rPr>
      <w:rFonts w:cs="OpenSymbol"/>
    </w:rPr>
  </w:style>
  <w:style w:styleId="style92" w:type="character">
    <w:name w:val="ListLabel 73"/>
    <w:next w:val="style92"/>
    <w:rPr>
      <w:rFonts w:cs="OpenSymbol"/>
    </w:rPr>
  </w:style>
  <w:style w:styleId="style93" w:type="character">
    <w:name w:val="ListLabel 74"/>
    <w:next w:val="style93"/>
    <w:rPr>
      <w:rFonts w:cs="Symbol"/>
    </w:rPr>
  </w:style>
  <w:style w:styleId="style94" w:type="character">
    <w:name w:val="ListLabel 75"/>
    <w:next w:val="style94"/>
    <w:rPr>
      <w:rFonts w:cs="OpenSymbol"/>
    </w:rPr>
  </w:style>
  <w:style w:styleId="style95" w:type="character">
    <w:name w:val="ListLabel 76"/>
    <w:next w:val="style95"/>
    <w:rPr>
      <w:rFonts w:cs="OpenSymbol"/>
    </w:rPr>
  </w:style>
  <w:style w:styleId="style96" w:type="character">
    <w:name w:val="ListLabel 77"/>
    <w:next w:val="style96"/>
    <w:rPr>
      <w:rFonts w:cs="Symbol"/>
    </w:rPr>
  </w:style>
  <w:style w:styleId="style97" w:type="character">
    <w:name w:val="ListLabel 78"/>
    <w:next w:val="style97"/>
    <w:rPr>
      <w:rFonts w:cs="OpenSymbol"/>
    </w:rPr>
  </w:style>
  <w:style w:styleId="style98" w:type="character">
    <w:name w:val="ListLabel 79"/>
    <w:next w:val="style98"/>
    <w:rPr>
      <w:rFonts w:cs="OpenSymbol"/>
    </w:rPr>
  </w:style>
  <w:style w:styleId="style99" w:type="character">
    <w:name w:val="ListLabel 80"/>
    <w:next w:val="style99"/>
    <w:rPr>
      <w:rFonts w:cs="Symbol"/>
    </w:rPr>
  </w:style>
  <w:style w:styleId="style100" w:type="character">
    <w:name w:val="ListLabel 81"/>
    <w:next w:val="style100"/>
    <w:rPr>
      <w:rFonts w:cs="OpenSymbol"/>
    </w:rPr>
  </w:style>
  <w:style w:styleId="style101" w:type="character">
    <w:name w:val="ListLabel 82"/>
    <w:next w:val="style101"/>
    <w:rPr>
      <w:rFonts w:cs="OpenSymbol"/>
    </w:rPr>
  </w:style>
  <w:style w:styleId="style102" w:type="character">
    <w:name w:val="ListLabel 83"/>
    <w:next w:val="style102"/>
    <w:rPr>
      <w:rFonts w:cs="Symbol"/>
    </w:rPr>
  </w:style>
  <w:style w:styleId="style103" w:type="character">
    <w:name w:val="ListLabel 84"/>
    <w:next w:val="style103"/>
    <w:rPr>
      <w:rFonts w:cs="OpenSymbol"/>
    </w:rPr>
  </w:style>
  <w:style w:styleId="style104" w:type="character">
    <w:name w:val="ListLabel 85"/>
    <w:next w:val="style104"/>
    <w:rPr>
      <w:rFonts w:cs="OpenSymbol"/>
    </w:rPr>
  </w:style>
  <w:style w:styleId="style105" w:type="character">
    <w:name w:val="ListLabel 86"/>
    <w:next w:val="style105"/>
    <w:rPr>
      <w:rFonts w:cs="Symbol"/>
    </w:rPr>
  </w:style>
  <w:style w:styleId="style106" w:type="character">
    <w:name w:val="ListLabel 87"/>
    <w:next w:val="style106"/>
    <w:rPr>
      <w:rFonts w:cs="OpenSymbol"/>
    </w:rPr>
  </w:style>
  <w:style w:styleId="style107" w:type="character">
    <w:name w:val="ListLabel 88"/>
    <w:next w:val="style107"/>
    <w:rPr>
      <w:rFonts w:cs="OpenSymbol"/>
    </w:rPr>
  </w:style>
  <w:style w:styleId="style108" w:type="character">
    <w:name w:val="ListLabel 89"/>
    <w:next w:val="style108"/>
    <w:rPr>
      <w:rFonts w:cs="Symbol"/>
    </w:rPr>
  </w:style>
  <w:style w:styleId="style109" w:type="character">
    <w:name w:val="ListLabel 90"/>
    <w:next w:val="style109"/>
    <w:rPr>
      <w:rFonts w:cs="OpenSymbol"/>
    </w:rPr>
  </w:style>
  <w:style w:styleId="style110" w:type="character">
    <w:name w:val="ListLabel 91"/>
    <w:next w:val="style110"/>
    <w:rPr>
      <w:rFonts w:cs="OpenSymbol"/>
    </w:rPr>
  </w:style>
  <w:style w:styleId="style111" w:type="character">
    <w:name w:val="ListLabel 92"/>
    <w:next w:val="style111"/>
    <w:rPr>
      <w:rFonts w:cs="Symbol"/>
    </w:rPr>
  </w:style>
  <w:style w:styleId="style112" w:type="character">
    <w:name w:val="ListLabel 93"/>
    <w:next w:val="style112"/>
    <w:rPr>
      <w:rFonts w:cs="OpenSymbol"/>
    </w:rPr>
  </w:style>
  <w:style w:styleId="style113" w:type="character">
    <w:name w:val="ListLabel 94"/>
    <w:next w:val="style113"/>
    <w:rPr>
      <w:rFonts w:cs="OpenSymbol"/>
    </w:rPr>
  </w:style>
  <w:style w:styleId="style114" w:type="character">
    <w:name w:val="ListLabel 95"/>
    <w:next w:val="style114"/>
    <w:rPr>
      <w:rFonts w:cs="Symbol"/>
    </w:rPr>
  </w:style>
  <w:style w:styleId="style115" w:type="character">
    <w:name w:val="ListLabel 96"/>
    <w:next w:val="style115"/>
    <w:rPr>
      <w:rFonts w:cs="OpenSymbol"/>
    </w:rPr>
  </w:style>
  <w:style w:styleId="style116" w:type="character">
    <w:name w:val="ListLabel 97"/>
    <w:next w:val="style116"/>
    <w:rPr>
      <w:rFonts w:cs="OpenSymbol"/>
    </w:rPr>
  </w:style>
  <w:style w:styleId="style117" w:type="character">
    <w:name w:val="ListLabel 98"/>
    <w:next w:val="style117"/>
    <w:rPr>
      <w:rFonts w:cs="Symbol"/>
    </w:rPr>
  </w:style>
  <w:style w:styleId="style118" w:type="character">
    <w:name w:val="ListLabel 99"/>
    <w:next w:val="style118"/>
    <w:rPr>
      <w:rFonts w:cs="OpenSymbol"/>
    </w:rPr>
  </w:style>
  <w:style w:styleId="style119" w:type="character">
    <w:name w:val="ListLabel 100"/>
    <w:next w:val="style119"/>
    <w:rPr>
      <w:rFonts w:cs="OpenSymbol"/>
    </w:rPr>
  </w:style>
  <w:style w:styleId="style120" w:type="character">
    <w:name w:val="ListLabel 101"/>
    <w:next w:val="style120"/>
    <w:rPr>
      <w:rFonts w:cs="Symbol"/>
    </w:rPr>
  </w:style>
  <w:style w:styleId="style121" w:type="character">
    <w:name w:val="ListLabel 102"/>
    <w:next w:val="style121"/>
    <w:rPr>
      <w:rFonts w:cs="OpenSymbol"/>
    </w:rPr>
  </w:style>
  <w:style w:styleId="style122" w:type="character">
    <w:name w:val="ListLabel 103"/>
    <w:next w:val="style122"/>
    <w:rPr>
      <w:rFonts w:cs="OpenSymbol"/>
    </w:rPr>
  </w:style>
  <w:style w:styleId="style123" w:type="character">
    <w:name w:val="ListLabel 104"/>
    <w:next w:val="style123"/>
    <w:rPr>
      <w:rFonts w:cs="Symbol"/>
    </w:rPr>
  </w:style>
  <w:style w:styleId="style124" w:type="character">
    <w:name w:val="ListLabel 105"/>
    <w:next w:val="style124"/>
    <w:rPr>
      <w:rFonts w:cs="OpenSymbol"/>
    </w:rPr>
  </w:style>
  <w:style w:styleId="style125" w:type="character">
    <w:name w:val="ListLabel 106"/>
    <w:next w:val="style125"/>
    <w:rPr>
      <w:rFonts w:cs="OpenSymbol"/>
    </w:rPr>
  </w:style>
  <w:style w:styleId="style126" w:type="character">
    <w:name w:val="ListLabel 107"/>
    <w:next w:val="style126"/>
    <w:rPr>
      <w:rFonts w:cs="Symbol"/>
    </w:rPr>
  </w:style>
  <w:style w:styleId="style127" w:type="character">
    <w:name w:val="ListLabel 108"/>
    <w:next w:val="style127"/>
    <w:rPr>
      <w:rFonts w:cs="OpenSymbol"/>
    </w:rPr>
  </w:style>
  <w:style w:styleId="style128" w:type="character">
    <w:name w:val="ListLabel 109"/>
    <w:next w:val="style128"/>
    <w:rPr>
      <w:rFonts w:cs="OpenSymbol"/>
    </w:rPr>
  </w:style>
  <w:style w:styleId="style129" w:type="character">
    <w:name w:val="ListLabel 110"/>
    <w:next w:val="style129"/>
    <w:rPr>
      <w:rFonts w:cs="Symbol"/>
    </w:rPr>
  </w:style>
  <w:style w:styleId="style130" w:type="character">
    <w:name w:val="ListLabel 111"/>
    <w:next w:val="style130"/>
    <w:rPr>
      <w:rFonts w:cs="OpenSymbol"/>
    </w:rPr>
  </w:style>
  <w:style w:styleId="style131" w:type="character">
    <w:name w:val="ListLabel 112"/>
    <w:next w:val="style131"/>
    <w:rPr>
      <w:rFonts w:cs="OpenSymbol"/>
    </w:rPr>
  </w:style>
  <w:style w:styleId="style132" w:type="character">
    <w:name w:val="ListLabel 113"/>
    <w:next w:val="style132"/>
    <w:rPr>
      <w:rFonts w:cs="Symbol"/>
    </w:rPr>
  </w:style>
  <w:style w:styleId="style133" w:type="character">
    <w:name w:val="ListLabel 114"/>
    <w:next w:val="style133"/>
    <w:rPr>
      <w:rFonts w:cs="OpenSymbol"/>
    </w:rPr>
  </w:style>
  <w:style w:styleId="style134" w:type="character">
    <w:name w:val="ListLabel 115"/>
    <w:next w:val="style134"/>
    <w:rPr>
      <w:rFonts w:cs="OpenSymbol"/>
    </w:rPr>
  </w:style>
  <w:style w:styleId="style135" w:type="character">
    <w:name w:val="ListLabel 116"/>
    <w:next w:val="style135"/>
    <w:rPr>
      <w:rFonts w:cs="Symbol"/>
    </w:rPr>
  </w:style>
  <w:style w:styleId="style136" w:type="character">
    <w:name w:val="ListLabel 117"/>
    <w:next w:val="style136"/>
    <w:rPr>
      <w:rFonts w:cs="OpenSymbol"/>
    </w:rPr>
  </w:style>
  <w:style w:styleId="style137" w:type="character">
    <w:name w:val="ListLabel 118"/>
    <w:next w:val="style137"/>
    <w:rPr>
      <w:rFonts w:cs="OpenSymbol"/>
    </w:rPr>
  </w:style>
  <w:style w:styleId="style138" w:type="character">
    <w:name w:val="ListLabel 119"/>
    <w:next w:val="style138"/>
    <w:rPr>
      <w:rFonts w:cs="Symbol"/>
    </w:rPr>
  </w:style>
  <w:style w:styleId="style139" w:type="character">
    <w:name w:val="ListLabel 120"/>
    <w:next w:val="style139"/>
    <w:rPr>
      <w:rFonts w:cs="OpenSymbol"/>
    </w:rPr>
  </w:style>
  <w:style w:styleId="style140" w:type="character">
    <w:name w:val="ListLabel 121"/>
    <w:next w:val="style140"/>
    <w:rPr>
      <w:rFonts w:cs="OpenSymbol"/>
    </w:rPr>
  </w:style>
  <w:style w:styleId="style141" w:type="character">
    <w:name w:val="ListLabel 122"/>
    <w:next w:val="style141"/>
    <w:rPr>
      <w:rFonts w:cs="Symbol"/>
    </w:rPr>
  </w:style>
  <w:style w:styleId="style142" w:type="character">
    <w:name w:val="ListLabel 123"/>
    <w:next w:val="style142"/>
    <w:rPr>
      <w:rFonts w:cs="OpenSymbol"/>
    </w:rPr>
  </w:style>
  <w:style w:styleId="style143" w:type="character">
    <w:name w:val="ListLabel 124"/>
    <w:next w:val="style143"/>
    <w:rPr>
      <w:rFonts w:cs="OpenSymbol"/>
    </w:rPr>
  </w:style>
  <w:style w:styleId="style144" w:type="character">
    <w:name w:val="ListLabel 125"/>
    <w:next w:val="style144"/>
    <w:rPr>
      <w:rFonts w:cs="Symbol"/>
    </w:rPr>
  </w:style>
  <w:style w:styleId="style145" w:type="character">
    <w:name w:val="ListLabel 126"/>
    <w:next w:val="style145"/>
    <w:rPr>
      <w:rFonts w:cs="OpenSymbol"/>
    </w:rPr>
  </w:style>
  <w:style w:styleId="style146" w:type="character">
    <w:name w:val="ListLabel 127"/>
    <w:next w:val="style146"/>
    <w:rPr>
      <w:rFonts w:cs="OpenSymbol"/>
    </w:rPr>
  </w:style>
  <w:style w:styleId="style147" w:type="character">
    <w:name w:val="ListLabel 128"/>
    <w:next w:val="style147"/>
    <w:rPr>
      <w:rFonts w:cs="Symbol"/>
    </w:rPr>
  </w:style>
  <w:style w:styleId="style148" w:type="character">
    <w:name w:val="ListLabel 129"/>
    <w:next w:val="style148"/>
    <w:rPr>
      <w:rFonts w:cs="OpenSymbol"/>
    </w:rPr>
  </w:style>
  <w:style w:styleId="style149" w:type="character">
    <w:name w:val="ListLabel 130"/>
    <w:next w:val="style149"/>
    <w:rPr>
      <w:rFonts w:cs="OpenSymbol"/>
    </w:rPr>
  </w:style>
  <w:style w:styleId="style150" w:type="character">
    <w:name w:val="ListLabel 131"/>
    <w:next w:val="style150"/>
    <w:rPr>
      <w:rFonts w:cs="Symbol"/>
    </w:rPr>
  </w:style>
  <w:style w:styleId="style151" w:type="character">
    <w:name w:val="ListLabel 132"/>
    <w:next w:val="style151"/>
    <w:rPr>
      <w:rFonts w:cs="OpenSymbol"/>
    </w:rPr>
  </w:style>
  <w:style w:styleId="style152" w:type="character">
    <w:name w:val="ListLabel 133"/>
    <w:next w:val="style152"/>
    <w:rPr>
      <w:rFonts w:cs="OpenSymbol"/>
    </w:rPr>
  </w:style>
  <w:style w:styleId="style153" w:type="character">
    <w:name w:val="ListLabel 134"/>
    <w:next w:val="style153"/>
    <w:rPr>
      <w:rFonts w:cs="Symbol"/>
    </w:rPr>
  </w:style>
  <w:style w:styleId="style154" w:type="character">
    <w:name w:val="ListLabel 135"/>
    <w:next w:val="style154"/>
    <w:rPr>
      <w:rFonts w:cs="OpenSymbol"/>
    </w:rPr>
  </w:style>
  <w:style w:styleId="style155" w:type="character">
    <w:name w:val="ListLabel 136"/>
    <w:next w:val="style155"/>
    <w:rPr>
      <w:rFonts w:cs="OpenSymbol"/>
    </w:rPr>
  </w:style>
  <w:style w:styleId="style156" w:type="character">
    <w:name w:val="ListLabel 137"/>
    <w:next w:val="style156"/>
    <w:rPr>
      <w:rFonts w:cs="Symbol"/>
    </w:rPr>
  </w:style>
  <w:style w:styleId="style157" w:type="character">
    <w:name w:val="ListLabel 138"/>
    <w:next w:val="style157"/>
    <w:rPr>
      <w:rFonts w:cs="OpenSymbol"/>
    </w:rPr>
  </w:style>
  <w:style w:styleId="style158" w:type="character">
    <w:name w:val="ListLabel 139"/>
    <w:next w:val="style158"/>
    <w:rPr>
      <w:rFonts w:cs="OpenSymbol"/>
    </w:rPr>
  </w:style>
  <w:style w:styleId="style159" w:type="character">
    <w:name w:val="ListLabel 140"/>
    <w:next w:val="style159"/>
    <w:rPr>
      <w:rFonts w:cs="Symbol"/>
    </w:rPr>
  </w:style>
  <w:style w:styleId="style160" w:type="character">
    <w:name w:val="ListLabel 141"/>
    <w:next w:val="style160"/>
    <w:rPr>
      <w:rFonts w:cs="Symbol"/>
    </w:rPr>
  </w:style>
  <w:style w:styleId="style161" w:type="character">
    <w:name w:val="ListLabel 142"/>
    <w:next w:val="style161"/>
    <w:rPr>
      <w:rFonts w:cs="OpenSymbol"/>
    </w:rPr>
  </w:style>
  <w:style w:styleId="style162" w:type="character">
    <w:name w:val="ListLabel 143"/>
    <w:next w:val="style162"/>
    <w:rPr>
      <w:rFonts w:cs="Symbol"/>
    </w:rPr>
  </w:style>
  <w:style w:styleId="style163" w:type="character">
    <w:name w:val="ListLabel 144"/>
    <w:next w:val="style163"/>
    <w:rPr>
      <w:rFonts w:cs="OpenSymbol"/>
    </w:rPr>
  </w:style>
  <w:style w:styleId="style164" w:type="character">
    <w:name w:val="ListLabel 145"/>
    <w:next w:val="style164"/>
    <w:rPr>
      <w:rFonts w:cs="OpenSymbol"/>
    </w:rPr>
  </w:style>
  <w:style w:styleId="style165" w:type="character">
    <w:name w:val="ListLabel 146"/>
    <w:next w:val="style165"/>
    <w:rPr>
      <w:rFonts w:cs="Symbol"/>
    </w:rPr>
  </w:style>
  <w:style w:styleId="style166" w:type="character">
    <w:name w:val="ListLabel 147"/>
    <w:next w:val="style166"/>
    <w:rPr>
      <w:rFonts w:cs="OpenSymbol"/>
    </w:rPr>
  </w:style>
  <w:style w:styleId="style167" w:type="character">
    <w:name w:val="ListLabel 148"/>
    <w:next w:val="style167"/>
    <w:rPr>
      <w:rFonts w:cs="OpenSymbol"/>
    </w:rPr>
  </w:style>
  <w:style w:styleId="style168" w:type="character">
    <w:name w:val="ListLabel 149"/>
    <w:next w:val="style168"/>
    <w:rPr>
      <w:rFonts w:cs="Symbol"/>
    </w:rPr>
  </w:style>
  <w:style w:styleId="style169" w:type="character">
    <w:name w:val="ListLabel 150"/>
    <w:next w:val="style169"/>
    <w:rPr>
      <w:rFonts w:cs="OpenSymbol"/>
    </w:rPr>
  </w:style>
  <w:style w:styleId="style170" w:type="character">
    <w:name w:val="ListLabel 151"/>
    <w:next w:val="style170"/>
    <w:rPr>
      <w:rFonts w:cs="Symbol"/>
    </w:rPr>
  </w:style>
  <w:style w:styleId="style171" w:type="character">
    <w:name w:val="ListLabel 152"/>
    <w:next w:val="style171"/>
    <w:rPr>
      <w:rFonts w:cs="OpenSymbol"/>
    </w:rPr>
  </w:style>
  <w:style w:styleId="style172" w:type="character">
    <w:name w:val="ListLabel 153"/>
    <w:next w:val="style172"/>
    <w:rPr>
      <w:rFonts w:cs="OpenSymbol"/>
    </w:rPr>
  </w:style>
  <w:style w:styleId="style173" w:type="character">
    <w:name w:val="ListLabel 154"/>
    <w:next w:val="style173"/>
    <w:rPr>
      <w:rFonts w:cs="Symbol"/>
    </w:rPr>
  </w:style>
  <w:style w:styleId="style174" w:type="character">
    <w:name w:val="ListLabel 155"/>
    <w:next w:val="style174"/>
    <w:rPr>
      <w:rFonts w:cs="OpenSymbol"/>
    </w:rPr>
  </w:style>
  <w:style w:styleId="style175" w:type="character">
    <w:name w:val="ListLabel 156"/>
    <w:next w:val="style175"/>
    <w:rPr>
      <w:rFonts w:cs="OpenSymbol"/>
    </w:rPr>
  </w:style>
  <w:style w:styleId="style176" w:type="character">
    <w:name w:val="ListLabel 157"/>
    <w:next w:val="style176"/>
    <w:rPr>
      <w:rFonts w:cs="Symbol"/>
    </w:rPr>
  </w:style>
  <w:style w:styleId="style177" w:type="character">
    <w:name w:val="ListLabel 158"/>
    <w:next w:val="style177"/>
    <w:rPr>
      <w:rFonts w:cs="OpenSymbol"/>
    </w:rPr>
  </w:style>
  <w:style w:styleId="style178" w:type="character">
    <w:name w:val="ListLabel 159"/>
    <w:next w:val="style178"/>
    <w:rPr>
      <w:rFonts w:cs="OpenSymbol"/>
    </w:rPr>
  </w:style>
  <w:style w:styleId="style179" w:type="character">
    <w:name w:val="ListLabel 160"/>
    <w:next w:val="style179"/>
    <w:rPr>
      <w:rFonts w:cs="Symbol"/>
    </w:rPr>
  </w:style>
  <w:style w:styleId="style180" w:type="character">
    <w:name w:val="ListLabel 161"/>
    <w:next w:val="style180"/>
    <w:rPr>
      <w:rFonts w:cs="OpenSymbol"/>
    </w:rPr>
  </w:style>
  <w:style w:styleId="style181" w:type="character">
    <w:name w:val="ListLabel 162"/>
    <w:next w:val="style181"/>
    <w:rPr>
      <w:rFonts w:cs="OpenSymbol"/>
    </w:rPr>
  </w:style>
  <w:style w:styleId="style182" w:type="character">
    <w:name w:val="ListLabel 163"/>
    <w:next w:val="style182"/>
    <w:rPr>
      <w:rFonts w:cs="Symbol"/>
    </w:rPr>
  </w:style>
  <w:style w:styleId="style183" w:type="character">
    <w:name w:val="ListLabel 164"/>
    <w:next w:val="style183"/>
    <w:rPr>
      <w:rFonts w:cs="OpenSymbol"/>
    </w:rPr>
  </w:style>
  <w:style w:styleId="style184" w:type="character">
    <w:name w:val="ListLabel 165"/>
    <w:next w:val="style184"/>
    <w:rPr>
      <w:rFonts w:cs="OpenSymbol"/>
    </w:rPr>
  </w:style>
  <w:style w:styleId="style185" w:type="character">
    <w:name w:val="ListLabel 166"/>
    <w:next w:val="style185"/>
    <w:rPr>
      <w:rFonts w:cs="Symbol"/>
    </w:rPr>
  </w:style>
  <w:style w:styleId="style186" w:type="character">
    <w:name w:val="ListLabel 167"/>
    <w:next w:val="style186"/>
    <w:rPr>
      <w:rFonts w:cs="OpenSymbol"/>
    </w:rPr>
  </w:style>
  <w:style w:styleId="style187" w:type="character">
    <w:name w:val="ListLabel 168"/>
    <w:next w:val="style187"/>
    <w:rPr>
      <w:rFonts w:cs="OpenSymbol"/>
    </w:rPr>
  </w:style>
  <w:style w:styleId="style188" w:type="character">
    <w:name w:val="ListLabel 169"/>
    <w:next w:val="style188"/>
    <w:rPr>
      <w:rFonts w:cs="Symbol"/>
    </w:rPr>
  </w:style>
  <w:style w:styleId="style189" w:type="character">
    <w:name w:val="ListLabel 170"/>
    <w:next w:val="style189"/>
    <w:rPr>
      <w:rFonts w:cs="OpenSymbol"/>
    </w:rPr>
  </w:style>
  <w:style w:styleId="style190" w:type="character">
    <w:name w:val="ListLabel 171"/>
    <w:next w:val="style190"/>
    <w:rPr>
      <w:rFonts w:cs="OpenSymbol"/>
    </w:rPr>
  </w:style>
  <w:style w:styleId="style191" w:type="character">
    <w:name w:val="ListLabel 172"/>
    <w:next w:val="style191"/>
    <w:rPr>
      <w:rFonts w:cs="Symbol"/>
    </w:rPr>
  </w:style>
  <w:style w:styleId="style192" w:type="character">
    <w:name w:val="ListLabel 173"/>
    <w:next w:val="style192"/>
    <w:rPr>
      <w:rFonts w:cs="OpenSymbol"/>
    </w:rPr>
  </w:style>
  <w:style w:styleId="style193" w:type="character">
    <w:name w:val="ListLabel 174"/>
    <w:next w:val="style193"/>
    <w:rPr>
      <w:rFonts w:cs="OpenSymbol"/>
    </w:rPr>
  </w:style>
  <w:style w:styleId="style194" w:type="character">
    <w:name w:val="ListLabel 175"/>
    <w:next w:val="style194"/>
    <w:rPr>
      <w:rFonts w:cs="Symbol"/>
    </w:rPr>
  </w:style>
  <w:style w:styleId="style195" w:type="character">
    <w:name w:val="ListLabel 176"/>
    <w:next w:val="style195"/>
    <w:rPr>
      <w:rFonts w:cs="OpenSymbol"/>
    </w:rPr>
  </w:style>
  <w:style w:styleId="style196" w:type="character">
    <w:name w:val="ListLabel 177"/>
    <w:next w:val="style196"/>
    <w:rPr>
      <w:rFonts w:cs="OpenSymbol"/>
    </w:rPr>
  </w:style>
  <w:style w:styleId="style197" w:type="character">
    <w:name w:val="ListLabel 178"/>
    <w:next w:val="style197"/>
    <w:rPr>
      <w:rFonts w:cs="Symbol"/>
    </w:rPr>
  </w:style>
  <w:style w:styleId="style198" w:type="character">
    <w:name w:val="ListLabel 179"/>
    <w:next w:val="style198"/>
    <w:rPr>
      <w:rFonts w:cs="OpenSymbol"/>
    </w:rPr>
  </w:style>
  <w:style w:styleId="style199" w:type="character">
    <w:name w:val="ListLabel 180"/>
    <w:next w:val="style199"/>
    <w:rPr>
      <w:rFonts w:cs="OpenSymbol"/>
    </w:rPr>
  </w:style>
  <w:style w:styleId="style200" w:type="character">
    <w:name w:val="ListLabel 181"/>
    <w:next w:val="style200"/>
    <w:rPr>
      <w:rFonts w:cs="Symbol"/>
    </w:rPr>
  </w:style>
  <w:style w:styleId="style201" w:type="character">
    <w:name w:val="ListLabel 182"/>
    <w:next w:val="style201"/>
    <w:rPr>
      <w:rFonts w:cs="OpenSymbol"/>
    </w:rPr>
  </w:style>
  <w:style w:styleId="style202" w:type="character">
    <w:name w:val="ListLabel 183"/>
    <w:next w:val="style202"/>
    <w:rPr>
      <w:rFonts w:cs="OpenSymbol"/>
    </w:rPr>
  </w:style>
  <w:style w:styleId="style203" w:type="character">
    <w:name w:val="ListLabel 184"/>
    <w:next w:val="style203"/>
    <w:rPr>
      <w:rFonts w:cs="Symbol"/>
    </w:rPr>
  </w:style>
  <w:style w:styleId="style204" w:type="character">
    <w:name w:val="ListLabel 185"/>
    <w:next w:val="style204"/>
    <w:rPr>
      <w:rFonts w:cs="OpenSymbol"/>
    </w:rPr>
  </w:style>
  <w:style w:styleId="style205" w:type="character">
    <w:name w:val="ListLabel 186"/>
    <w:next w:val="style205"/>
    <w:rPr>
      <w:rFonts w:cs="OpenSymbol"/>
    </w:rPr>
  </w:style>
  <w:style w:styleId="style206" w:type="character">
    <w:name w:val="ListLabel 187"/>
    <w:next w:val="style206"/>
    <w:rPr>
      <w:rFonts w:cs="Symbol"/>
    </w:rPr>
  </w:style>
  <w:style w:styleId="style207" w:type="character">
    <w:name w:val="ListLabel 188"/>
    <w:next w:val="style207"/>
    <w:rPr>
      <w:rFonts w:cs="OpenSymbol"/>
    </w:rPr>
  </w:style>
  <w:style w:styleId="style208" w:type="character">
    <w:name w:val="ListLabel 189"/>
    <w:next w:val="style208"/>
    <w:rPr>
      <w:rFonts w:cs="OpenSymbol"/>
    </w:rPr>
  </w:style>
  <w:style w:styleId="style209" w:type="character">
    <w:name w:val="ListLabel 190"/>
    <w:next w:val="style209"/>
    <w:rPr>
      <w:rFonts w:cs="Symbol"/>
    </w:rPr>
  </w:style>
  <w:style w:styleId="style210" w:type="character">
    <w:name w:val="ListLabel 191"/>
    <w:next w:val="style210"/>
    <w:rPr>
      <w:rFonts w:cs="OpenSymbol"/>
    </w:rPr>
  </w:style>
  <w:style w:styleId="style211" w:type="character">
    <w:name w:val="ListLabel 192"/>
    <w:next w:val="style211"/>
    <w:rPr>
      <w:rFonts w:cs="OpenSymbol"/>
    </w:rPr>
  </w:style>
  <w:style w:styleId="style212" w:type="character">
    <w:name w:val="ListLabel 193"/>
    <w:next w:val="style212"/>
    <w:rPr>
      <w:rFonts w:cs="Symbol"/>
    </w:rPr>
  </w:style>
  <w:style w:styleId="style213" w:type="character">
    <w:name w:val="ListLabel 194"/>
    <w:next w:val="style213"/>
    <w:rPr>
      <w:rFonts w:cs="OpenSymbol"/>
    </w:rPr>
  </w:style>
  <w:style w:styleId="style214" w:type="character">
    <w:name w:val="ListLabel 195"/>
    <w:next w:val="style214"/>
    <w:rPr>
      <w:rFonts w:cs="OpenSymbol"/>
    </w:rPr>
  </w:style>
  <w:style w:styleId="style215" w:type="character">
    <w:name w:val="ListLabel 196"/>
    <w:next w:val="style215"/>
    <w:rPr>
      <w:rFonts w:cs="Symbol"/>
    </w:rPr>
  </w:style>
  <w:style w:styleId="style216" w:type="character">
    <w:name w:val="ListLabel 197"/>
    <w:next w:val="style216"/>
    <w:rPr>
      <w:rFonts w:cs="OpenSymbol"/>
    </w:rPr>
  </w:style>
  <w:style w:styleId="style217" w:type="character">
    <w:name w:val="ListLabel 198"/>
    <w:next w:val="style217"/>
    <w:rPr>
      <w:rFonts w:cs="OpenSymbol"/>
    </w:rPr>
  </w:style>
  <w:style w:styleId="style218" w:type="character">
    <w:name w:val="ListLabel 199"/>
    <w:next w:val="style218"/>
    <w:rPr>
      <w:rFonts w:cs="Symbol"/>
    </w:rPr>
  </w:style>
  <w:style w:styleId="style219" w:type="character">
    <w:name w:val="ListLabel 200"/>
    <w:next w:val="style219"/>
    <w:rPr>
      <w:rFonts w:cs="OpenSymbol"/>
    </w:rPr>
  </w:style>
  <w:style w:styleId="style220" w:type="character">
    <w:name w:val="ListLabel 201"/>
    <w:next w:val="style220"/>
    <w:rPr>
      <w:rFonts w:cs="OpenSymbol"/>
    </w:rPr>
  </w:style>
  <w:style w:styleId="style221" w:type="character">
    <w:name w:val="ListLabel 202"/>
    <w:next w:val="style221"/>
    <w:rPr>
      <w:rFonts w:cs="Symbol"/>
    </w:rPr>
  </w:style>
  <w:style w:styleId="style222" w:type="character">
    <w:name w:val="ListLabel 203"/>
    <w:next w:val="style222"/>
    <w:rPr>
      <w:rFonts w:cs="OpenSymbol"/>
    </w:rPr>
  </w:style>
  <w:style w:styleId="style223" w:type="character">
    <w:name w:val="ListLabel 204"/>
    <w:next w:val="style223"/>
    <w:rPr>
      <w:rFonts w:cs="OpenSymbol"/>
    </w:rPr>
  </w:style>
  <w:style w:styleId="style224" w:type="character">
    <w:name w:val="ListLabel 205"/>
    <w:next w:val="style224"/>
    <w:rPr>
      <w:rFonts w:cs="Symbol"/>
    </w:rPr>
  </w:style>
  <w:style w:styleId="style225" w:type="character">
    <w:name w:val="ListLabel 206"/>
    <w:next w:val="style225"/>
    <w:rPr>
      <w:rFonts w:cs="OpenSymbol"/>
    </w:rPr>
  </w:style>
  <w:style w:styleId="style226" w:type="character">
    <w:name w:val="ListLabel 207"/>
    <w:next w:val="style226"/>
    <w:rPr>
      <w:rFonts w:cs="OpenSymbol"/>
    </w:rPr>
  </w:style>
  <w:style w:styleId="style227" w:type="character">
    <w:name w:val="ListLabel 208"/>
    <w:next w:val="style227"/>
    <w:rPr>
      <w:rFonts w:cs="Symbol"/>
    </w:rPr>
  </w:style>
  <w:style w:styleId="style228" w:type="character">
    <w:name w:val="ListLabel 209"/>
    <w:next w:val="style228"/>
    <w:rPr>
      <w:rFonts w:cs="OpenSymbol"/>
    </w:rPr>
  </w:style>
  <w:style w:styleId="style229" w:type="character">
    <w:name w:val="ListLabel 210"/>
    <w:next w:val="style229"/>
    <w:rPr>
      <w:rFonts w:cs="OpenSymbol"/>
    </w:rPr>
  </w:style>
  <w:style w:styleId="style230" w:type="character">
    <w:name w:val="ListLabel 211"/>
    <w:next w:val="style230"/>
    <w:rPr>
      <w:rFonts w:cs="Symbol"/>
    </w:rPr>
  </w:style>
  <w:style w:styleId="style231" w:type="character">
    <w:name w:val="ListLabel 212"/>
    <w:next w:val="style231"/>
    <w:rPr>
      <w:rFonts w:cs="OpenSymbol"/>
    </w:rPr>
  </w:style>
  <w:style w:styleId="style232" w:type="character">
    <w:name w:val="ListLabel 213"/>
    <w:next w:val="style232"/>
    <w:rPr>
      <w:rFonts w:cs="OpenSymbol"/>
    </w:rPr>
  </w:style>
  <w:style w:styleId="style233" w:type="character">
    <w:name w:val="ListLabel 214"/>
    <w:next w:val="style233"/>
    <w:rPr>
      <w:rFonts w:cs="Symbol"/>
    </w:rPr>
  </w:style>
  <w:style w:styleId="style234" w:type="character">
    <w:name w:val="ListLabel 215"/>
    <w:next w:val="style234"/>
    <w:rPr>
      <w:rFonts w:cs="OpenSymbol"/>
    </w:rPr>
  </w:style>
  <w:style w:styleId="style235" w:type="character">
    <w:name w:val="ListLabel 216"/>
    <w:next w:val="style235"/>
    <w:rPr>
      <w:rFonts w:cs="OpenSymbol"/>
    </w:rPr>
  </w:style>
  <w:style w:styleId="style236" w:type="character">
    <w:name w:val="ListLabel 217"/>
    <w:next w:val="style236"/>
    <w:rPr>
      <w:rFonts w:cs="Symbol"/>
    </w:rPr>
  </w:style>
  <w:style w:styleId="style237" w:type="character">
    <w:name w:val="ListLabel 218"/>
    <w:next w:val="style237"/>
    <w:rPr>
      <w:rFonts w:cs="OpenSymbol"/>
    </w:rPr>
  </w:style>
  <w:style w:styleId="style238" w:type="character">
    <w:name w:val="ListLabel 219"/>
    <w:next w:val="style238"/>
    <w:rPr>
      <w:rFonts w:cs="OpenSymbol"/>
    </w:rPr>
  </w:style>
  <w:style w:styleId="style239" w:type="character">
    <w:name w:val="ListLabel 220"/>
    <w:next w:val="style239"/>
    <w:rPr>
      <w:rFonts w:cs="Symbol"/>
    </w:rPr>
  </w:style>
  <w:style w:styleId="style240" w:type="character">
    <w:name w:val="ListLabel 221"/>
    <w:next w:val="style240"/>
    <w:rPr>
      <w:rFonts w:cs="OpenSymbol"/>
    </w:rPr>
  </w:style>
  <w:style w:styleId="style241" w:type="character">
    <w:name w:val="ListLabel 222"/>
    <w:next w:val="style241"/>
    <w:rPr>
      <w:rFonts w:cs="OpenSymbol"/>
    </w:rPr>
  </w:style>
  <w:style w:styleId="style242" w:type="character">
    <w:name w:val="ListLabel 223"/>
    <w:next w:val="style242"/>
    <w:rPr>
      <w:rFonts w:cs="Symbol"/>
    </w:rPr>
  </w:style>
  <w:style w:styleId="style243" w:type="character">
    <w:name w:val="ListLabel 224"/>
    <w:next w:val="style243"/>
    <w:rPr>
      <w:rFonts w:cs="OpenSymbol"/>
    </w:rPr>
  </w:style>
  <w:style w:styleId="style244" w:type="character">
    <w:name w:val="ListLabel 225"/>
    <w:next w:val="style244"/>
    <w:rPr>
      <w:rFonts w:cs="OpenSymbol"/>
    </w:rPr>
  </w:style>
  <w:style w:styleId="style245" w:type="character">
    <w:name w:val="ListLabel 226"/>
    <w:next w:val="style245"/>
    <w:rPr>
      <w:rFonts w:cs="Symbol"/>
    </w:rPr>
  </w:style>
  <w:style w:styleId="style246" w:type="character">
    <w:name w:val="ListLabel 227"/>
    <w:next w:val="style246"/>
    <w:rPr>
      <w:rFonts w:cs="OpenSymbol"/>
    </w:rPr>
  </w:style>
  <w:style w:styleId="style247" w:type="character">
    <w:name w:val="ListLabel 228"/>
    <w:next w:val="style247"/>
    <w:rPr>
      <w:rFonts w:cs="OpenSymbol"/>
    </w:rPr>
  </w:style>
  <w:style w:styleId="style248" w:type="character">
    <w:name w:val="ListLabel 229"/>
    <w:next w:val="style248"/>
    <w:rPr>
      <w:rFonts w:cs="Symbol"/>
    </w:rPr>
  </w:style>
  <w:style w:styleId="style249" w:type="character">
    <w:name w:val="ListLabel 230"/>
    <w:next w:val="style249"/>
    <w:rPr>
      <w:rFonts w:cs="OpenSymbol"/>
    </w:rPr>
  </w:style>
  <w:style w:styleId="style250" w:type="character">
    <w:name w:val="ListLabel 231"/>
    <w:next w:val="style250"/>
    <w:rPr>
      <w:rFonts w:cs="OpenSymbol"/>
    </w:rPr>
  </w:style>
  <w:style w:styleId="style251" w:type="character">
    <w:name w:val="ListLabel 232"/>
    <w:next w:val="style251"/>
    <w:rPr>
      <w:rFonts w:cs="Symbol"/>
    </w:rPr>
  </w:style>
  <w:style w:styleId="style252" w:type="character">
    <w:name w:val="ListLabel 233"/>
    <w:next w:val="style252"/>
    <w:rPr>
      <w:rFonts w:cs="OpenSymbol"/>
    </w:rPr>
  </w:style>
  <w:style w:styleId="style253" w:type="character">
    <w:name w:val="ListLabel 234"/>
    <w:next w:val="style253"/>
    <w:rPr>
      <w:rFonts w:cs="OpenSymbol"/>
    </w:rPr>
  </w:style>
  <w:style w:styleId="style254" w:type="character">
    <w:name w:val="ListLabel 235"/>
    <w:next w:val="style254"/>
    <w:rPr>
      <w:rFonts w:cs="Symbol"/>
    </w:rPr>
  </w:style>
  <w:style w:styleId="style255" w:type="character">
    <w:name w:val="ListLabel 236"/>
    <w:next w:val="style255"/>
    <w:rPr>
      <w:rFonts w:cs="OpenSymbol"/>
    </w:rPr>
  </w:style>
  <w:style w:styleId="style256" w:type="character">
    <w:name w:val="ListLabel 237"/>
    <w:next w:val="style256"/>
    <w:rPr>
      <w:rFonts w:cs="OpenSymbol"/>
    </w:rPr>
  </w:style>
  <w:style w:styleId="style257" w:type="character">
    <w:name w:val="ListLabel 238"/>
    <w:next w:val="style257"/>
    <w:rPr>
      <w:rFonts w:cs="Symbol"/>
    </w:rPr>
  </w:style>
  <w:style w:styleId="style258" w:type="character">
    <w:name w:val="ListLabel 239"/>
    <w:next w:val="style258"/>
    <w:rPr>
      <w:rFonts w:cs="OpenSymbol"/>
    </w:rPr>
  </w:style>
  <w:style w:styleId="style259" w:type="character">
    <w:name w:val="ListLabel 240"/>
    <w:next w:val="style259"/>
    <w:rPr>
      <w:rFonts w:cs="OpenSymbol"/>
    </w:rPr>
  </w:style>
  <w:style w:styleId="style260" w:type="character">
    <w:name w:val="ListLabel 241"/>
    <w:next w:val="style260"/>
    <w:rPr>
      <w:rFonts w:cs="Symbol"/>
    </w:rPr>
  </w:style>
  <w:style w:styleId="style261" w:type="character">
    <w:name w:val="ListLabel 242"/>
    <w:next w:val="style261"/>
    <w:rPr>
      <w:rFonts w:cs="OpenSymbol"/>
    </w:rPr>
  </w:style>
  <w:style w:styleId="style262" w:type="character">
    <w:name w:val="ListLabel 243"/>
    <w:next w:val="style262"/>
    <w:rPr>
      <w:rFonts w:cs="OpenSymbol"/>
    </w:rPr>
  </w:style>
  <w:style w:styleId="style263" w:type="character">
    <w:name w:val="ListLabel 244"/>
    <w:next w:val="style263"/>
    <w:rPr>
      <w:rFonts w:cs="Symbol"/>
    </w:rPr>
  </w:style>
  <w:style w:styleId="style264" w:type="character">
    <w:name w:val="ListLabel 245"/>
    <w:next w:val="style264"/>
    <w:rPr>
      <w:rFonts w:cs="OpenSymbol"/>
    </w:rPr>
  </w:style>
  <w:style w:styleId="style265" w:type="character">
    <w:name w:val="ListLabel 246"/>
    <w:next w:val="style265"/>
    <w:rPr>
      <w:rFonts w:cs="OpenSymbol"/>
    </w:rPr>
  </w:style>
  <w:style w:styleId="style266" w:type="character">
    <w:name w:val="ListLabel 247"/>
    <w:next w:val="style266"/>
    <w:rPr>
      <w:rFonts w:cs="Symbol"/>
    </w:rPr>
  </w:style>
  <w:style w:styleId="style267" w:type="character">
    <w:name w:val="ListLabel 248"/>
    <w:next w:val="style267"/>
    <w:rPr>
      <w:rFonts w:cs="OpenSymbol"/>
    </w:rPr>
  </w:style>
  <w:style w:styleId="style268" w:type="character">
    <w:name w:val="ListLabel 249"/>
    <w:next w:val="style268"/>
    <w:rPr>
      <w:rFonts w:cs="OpenSymbol"/>
    </w:rPr>
  </w:style>
  <w:style w:styleId="style269" w:type="character">
    <w:name w:val="ListLabel 250"/>
    <w:next w:val="style269"/>
    <w:rPr>
      <w:rFonts w:cs="Symbol"/>
    </w:rPr>
  </w:style>
  <w:style w:styleId="style270" w:type="character">
    <w:name w:val="ListLabel 251"/>
    <w:next w:val="style270"/>
    <w:rPr>
      <w:rFonts w:cs="OpenSymbol"/>
    </w:rPr>
  </w:style>
  <w:style w:styleId="style271" w:type="character">
    <w:name w:val="ListLabel 252"/>
    <w:next w:val="style271"/>
    <w:rPr>
      <w:rFonts w:cs="OpenSymbol"/>
    </w:rPr>
  </w:style>
  <w:style w:styleId="style272" w:type="character">
    <w:name w:val="ListLabel 253"/>
    <w:next w:val="style272"/>
    <w:rPr>
      <w:rFonts w:cs="Symbol"/>
    </w:rPr>
  </w:style>
  <w:style w:styleId="style273" w:type="character">
    <w:name w:val="ListLabel 254"/>
    <w:next w:val="style273"/>
    <w:rPr>
      <w:rFonts w:cs="OpenSymbol"/>
    </w:rPr>
  </w:style>
  <w:style w:styleId="style274" w:type="character">
    <w:name w:val="ListLabel 255"/>
    <w:next w:val="style274"/>
    <w:rPr>
      <w:rFonts w:cs="OpenSymbol"/>
    </w:rPr>
  </w:style>
  <w:style w:styleId="style275" w:type="character">
    <w:name w:val="ListLabel 256"/>
    <w:next w:val="style275"/>
    <w:rPr>
      <w:rFonts w:cs="Symbol"/>
    </w:rPr>
  </w:style>
  <w:style w:styleId="style276" w:type="character">
    <w:name w:val="ListLabel 257"/>
    <w:next w:val="style276"/>
    <w:rPr>
      <w:rFonts w:cs="OpenSymbol"/>
    </w:rPr>
  </w:style>
  <w:style w:styleId="style277" w:type="character">
    <w:name w:val="ListLabel 258"/>
    <w:next w:val="style277"/>
    <w:rPr>
      <w:rFonts w:cs="OpenSymbol"/>
    </w:rPr>
  </w:style>
  <w:style w:styleId="style278" w:type="character">
    <w:name w:val="ListLabel 259"/>
    <w:next w:val="style278"/>
    <w:rPr>
      <w:rFonts w:cs="Symbol"/>
    </w:rPr>
  </w:style>
  <w:style w:styleId="style279" w:type="character">
    <w:name w:val="ListLabel 260"/>
    <w:next w:val="style279"/>
    <w:rPr>
      <w:rFonts w:cs="Symbol"/>
    </w:rPr>
  </w:style>
  <w:style w:styleId="style280" w:type="character">
    <w:name w:val="ListLabel 261"/>
    <w:next w:val="style280"/>
    <w:rPr>
      <w:rFonts w:cs="OpenSymbol"/>
    </w:rPr>
  </w:style>
  <w:style w:styleId="style281" w:type="character">
    <w:name w:val="ListLabel 262"/>
    <w:next w:val="style281"/>
    <w:rPr>
      <w:rFonts w:cs="Symbol"/>
    </w:rPr>
  </w:style>
  <w:style w:styleId="style282" w:type="character">
    <w:name w:val="ListLabel 263"/>
    <w:next w:val="style282"/>
    <w:rPr>
      <w:rFonts w:cs="OpenSymbol"/>
    </w:rPr>
  </w:style>
  <w:style w:styleId="style283" w:type="character">
    <w:name w:val="ListLabel 264"/>
    <w:next w:val="style283"/>
    <w:rPr>
      <w:rFonts w:cs="OpenSymbol"/>
    </w:rPr>
  </w:style>
  <w:style w:styleId="style284" w:type="character">
    <w:name w:val="ListLabel 265"/>
    <w:next w:val="style284"/>
    <w:rPr>
      <w:rFonts w:cs="Symbol"/>
    </w:rPr>
  </w:style>
  <w:style w:styleId="style285" w:type="character">
    <w:name w:val="ListLabel 266"/>
    <w:next w:val="style285"/>
    <w:rPr>
      <w:rFonts w:cs="OpenSymbol"/>
    </w:rPr>
  </w:style>
  <w:style w:styleId="style286" w:type="character">
    <w:name w:val="ListLabel 267"/>
    <w:next w:val="style286"/>
    <w:rPr>
      <w:rFonts w:cs="OpenSymbol"/>
    </w:rPr>
  </w:style>
  <w:style w:styleId="style287" w:type="character">
    <w:name w:val="ListLabel 268"/>
    <w:next w:val="style287"/>
    <w:rPr>
      <w:rFonts w:cs="Symbol"/>
    </w:rPr>
  </w:style>
  <w:style w:styleId="style288" w:type="character">
    <w:name w:val="ListLabel 269"/>
    <w:next w:val="style288"/>
    <w:rPr>
      <w:rFonts w:cs="OpenSymbol"/>
    </w:rPr>
  </w:style>
  <w:style w:styleId="style289" w:type="character">
    <w:name w:val="ListLabel 270"/>
    <w:next w:val="style289"/>
    <w:rPr>
      <w:rFonts w:cs="Symbol"/>
    </w:rPr>
  </w:style>
  <w:style w:styleId="style290" w:type="character">
    <w:name w:val="ListLabel 271"/>
    <w:next w:val="style290"/>
    <w:rPr>
      <w:rFonts w:cs="OpenSymbol"/>
    </w:rPr>
  </w:style>
  <w:style w:styleId="style291" w:type="character">
    <w:name w:val="ListLabel 272"/>
    <w:next w:val="style291"/>
    <w:rPr>
      <w:rFonts w:cs="OpenSymbol"/>
    </w:rPr>
  </w:style>
  <w:style w:styleId="style292" w:type="character">
    <w:name w:val="ListLabel 273"/>
    <w:next w:val="style292"/>
    <w:rPr>
      <w:rFonts w:cs="Symbol"/>
    </w:rPr>
  </w:style>
  <w:style w:styleId="style293" w:type="character">
    <w:name w:val="ListLabel 274"/>
    <w:next w:val="style293"/>
    <w:rPr>
      <w:rFonts w:cs="OpenSymbol"/>
    </w:rPr>
  </w:style>
  <w:style w:styleId="style294" w:type="character">
    <w:name w:val="ListLabel 275"/>
    <w:next w:val="style294"/>
    <w:rPr>
      <w:rFonts w:cs="OpenSymbol"/>
    </w:rPr>
  </w:style>
  <w:style w:styleId="style295" w:type="character">
    <w:name w:val="ListLabel 276"/>
    <w:next w:val="style295"/>
    <w:rPr>
      <w:rFonts w:cs="Symbol"/>
    </w:rPr>
  </w:style>
  <w:style w:styleId="style296" w:type="character">
    <w:name w:val="ListLabel 277"/>
    <w:next w:val="style296"/>
    <w:rPr>
      <w:rFonts w:cs="OpenSymbol"/>
    </w:rPr>
  </w:style>
  <w:style w:styleId="style297" w:type="character">
    <w:name w:val="ListLabel 278"/>
    <w:next w:val="style297"/>
    <w:rPr>
      <w:rFonts w:cs="OpenSymbol"/>
    </w:rPr>
  </w:style>
  <w:style w:styleId="style298" w:type="character">
    <w:name w:val="ListLabel 279"/>
    <w:next w:val="style298"/>
    <w:rPr>
      <w:rFonts w:cs="Symbol"/>
    </w:rPr>
  </w:style>
  <w:style w:styleId="style299" w:type="character">
    <w:name w:val="ListLabel 280"/>
    <w:next w:val="style299"/>
    <w:rPr>
      <w:rFonts w:cs="OpenSymbol"/>
    </w:rPr>
  </w:style>
  <w:style w:styleId="style300" w:type="character">
    <w:name w:val="ListLabel 281"/>
    <w:next w:val="style300"/>
    <w:rPr>
      <w:rFonts w:cs="Symbol"/>
    </w:rPr>
  </w:style>
  <w:style w:styleId="style301" w:type="character">
    <w:name w:val="ListLabel 282"/>
    <w:next w:val="style301"/>
    <w:rPr>
      <w:rFonts w:cs="OpenSymbol"/>
    </w:rPr>
  </w:style>
  <w:style w:styleId="style302" w:type="character">
    <w:name w:val="ListLabel 283"/>
    <w:next w:val="style302"/>
    <w:rPr>
      <w:rFonts w:cs="Symbol"/>
    </w:rPr>
  </w:style>
  <w:style w:styleId="style303" w:type="character">
    <w:name w:val="ListLabel 284"/>
    <w:next w:val="style303"/>
    <w:rPr>
      <w:rFonts w:cs="OpenSymbol"/>
    </w:rPr>
  </w:style>
  <w:style w:styleId="style304" w:type="character">
    <w:name w:val="ListLabel 285"/>
    <w:next w:val="style304"/>
    <w:rPr>
      <w:rFonts w:cs="OpenSymbol"/>
    </w:rPr>
  </w:style>
  <w:style w:styleId="style305" w:type="character">
    <w:name w:val="ListLabel 286"/>
    <w:next w:val="style305"/>
    <w:rPr>
      <w:rFonts w:cs="Symbol"/>
    </w:rPr>
  </w:style>
  <w:style w:styleId="style306" w:type="character">
    <w:name w:val="ListLabel 287"/>
    <w:next w:val="style306"/>
    <w:rPr>
      <w:rFonts w:cs="OpenSymbol"/>
    </w:rPr>
  </w:style>
  <w:style w:styleId="style307" w:type="character">
    <w:name w:val="ListLabel 288"/>
    <w:next w:val="style307"/>
    <w:rPr>
      <w:rFonts w:cs="OpenSymbol"/>
    </w:rPr>
  </w:style>
  <w:style w:styleId="style308" w:type="character">
    <w:name w:val="ListLabel 289"/>
    <w:next w:val="style308"/>
    <w:rPr>
      <w:rFonts w:cs="Symbol"/>
    </w:rPr>
  </w:style>
  <w:style w:styleId="style309" w:type="character">
    <w:name w:val="ListLabel 290"/>
    <w:next w:val="style309"/>
    <w:rPr>
      <w:rFonts w:cs="OpenSymbol"/>
    </w:rPr>
  </w:style>
  <w:style w:styleId="style310" w:type="character">
    <w:name w:val="ListLabel 291"/>
    <w:next w:val="style310"/>
    <w:rPr>
      <w:rFonts w:cs="OpenSymbol"/>
    </w:rPr>
  </w:style>
  <w:style w:styleId="style311" w:type="character">
    <w:name w:val="ListLabel 292"/>
    <w:next w:val="style311"/>
    <w:rPr>
      <w:rFonts w:cs="Symbol"/>
    </w:rPr>
  </w:style>
  <w:style w:styleId="style312" w:type="character">
    <w:name w:val="ListLabel 293"/>
    <w:next w:val="style312"/>
    <w:rPr>
      <w:rFonts w:cs="OpenSymbol"/>
    </w:rPr>
  </w:style>
  <w:style w:styleId="style313" w:type="character">
    <w:name w:val="ListLabel 294"/>
    <w:next w:val="style313"/>
    <w:rPr>
      <w:rFonts w:cs="Symbol"/>
    </w:rPr>
  </w:style>
  <w:style w:styleId="style314" w:type="character">
    <w:name w:val="ListLabel 295"/>
    <w:next w:val="style314"/>
    <w:rPr>
      <w:rFonts w:cs="OpenSymbol"/>
    </w:rPr>
  </w:style>
  <w:style w:styleId="style315" w:type="character">
    <w:name w:val="ListLabel 296"/>
    <w:next w:val="style315"/>
    <w:rPr>
      <w:rFonts w:cs="Symbol"/>
    </w:rPr>
  </w:style>
  <w:style w:styleId="style316" w:type="character">
    <w:name w:val="ListLabel 297"/>
    <w:next w:val="style316"/>
    <w:rPr>
      <w:rFonts w:cs="OpenSymbol"/>
    </w:rPr>
  </w:style>
  <w:style w:styleId="style317" w:type="character">
    <w:name w:val="ListLabel 298"/>
    <w:next w:val="style317"/>
    <w:rPr>
      <w:rFonts w:cs="Symbol"/>
    </w:rPr>
  </w:style>
  <w:style w:styleId="style318" w:type="character">
    <w:name w:val="ListLabel 299"/>
    <w:next w:val="style318"/>
    <w:rPr>
      <w:rFonts w:cs="OpenSymbol"/>
    </w:rPr>
  </w:style>
  <w:style w:styleId="style319" w:type="character">
    <w:name w:val="ListLabel 300"/>
    <w:next w:val="style319"/>
    <w:rPr>
      <w:rFonts w:cs="Symbol"/>
    </w:rPr>
  </w:style>
  <w:style w:styleId="style320" w:type="character">
    <w:name w:val="ListLabel 301"/>
    <w:next w:val="style320"/>
    <w:rPr>
      <w:rFonts w:cs="OpenSymbol"/>
    </w:rPr>
  </w:style>
  <w:style w:styleId="style321" w:type="character">
    <w:name w:val="ListLabel 302"/>
    <w:next w:val="style321"/>
    <w:rPr>
      <w:rFonts w:cs="Symbol"/>
    </w:rPr>
  </w:style>
  <w:style w:styleId="style322" w:type="character">
    <w:name w:val="ListLabel 303"/>
    <w:next w:val="style322"/>
    <w:rPr>
      <w:rFonts w:cs="OpenSymbol"/>
    </w:rPr>
  </w:style>
  <w:style w:styleId="style323" w:type="character">
    <w:name w:val="ListLabel 304"/>
    <w:next w:val="style323"/>
    <w:rPr>
      <w:rFonts w:cs="Symbol"/>
    </w:rPr>
  </w:style>
  <w:style w:styleId="style324" w:type="character">
    <w:name w:val="ListLabel 305"/>
    <w:next w:val="style324"/>
    <w:rPr>
      <w:rFonts w:cs="OpenSymbol"/>
    </w:rPr>
  </w:style>
  <w:style w:styleId="style325" w:type="character">
    <w:name w:val="ListLabel 306"/>
    <w:next w:val="style325"/>
    <w:rPr>
      <w:rFonts w:cs="Symbol"/>
    </w:rPr>
  </w:style>
  <w:style w:styleId="style326" w:type="character">
    <w:name w:val="ListLabel 307"/>
    <w:next w:val="style326"/>
    <w:rPr>
      <w:rFonts w:cs="OpenSymbol"/>
    </w:rPr>
  </w:style>
  <w:style w:styleId="style327" w:type="character">
    <w:name w:val="ListLabel 308"/>
    <w:next w:val="style327"/>
    <w:rPr>
      <w:rFonts w:cs="Symbol"/>
    </w:rPr>
  </w:style>
  <w:style w:styleId="style328" w:type="character">
    <w:name w:val="ListLabel 309"/>
    <w:next w:val="style328"/>
    <w:rPr>
      <w:rFonts w:cs="OpenSymbol"/>
    </w:rPr>
  </w:style>
  <w:style w:styleId="style329" w:type="character">
    <w:name w:val="ListLabel 310"/>
    <w:next w:val="style329"/>
    <w:rPr>
      <w:rFonts w:cs="Symbol"/>
    </w:rPr>
  </w:style>
  <w:style w:styleId="style330" w:type="character">
    <w:name w:val="ListLabel 311"/>
    <w:next w:val="style330"/>
    <w:rPr>
      <w:rFonts w:cs="OpenSymbol"/>
    </w:rPr>
  </w:style>
  <w:style w:styleId="style331" w:type="character">
    <w:name w:val="ListLabel 312"/>
    <w:next w:val="style331"/>
    <w:rPr>
      <w:rFonts w:cs="Symbol"/>
    </w:rPr>
  </w:style>
  <w:style w:styleId="style332" w:type="character">
    <w:name w:val="ListLabel 313"/>
    <w:next w:val="style332"/>
    <w:rPr>
      <w:rFonts w:cs="OpenSymbol"/>
    </w:rPr>
  </w:style>
  <w:style w:styleId="style333" w:type="character">
    <w:name w:val="ListLabel 314"/>
    <w:next w:val="style333"/>
    <w:rPr>
      <w:rFonts w:cs="Symbol"/>
    </w:rPr>
  </w:style>
  <w:style w:styleId="style334" w:type="character">
    <w:name w:val="ListLabel 315"/>
    <w:next w:val="style334"/>
    <w:rPr>
      <w:rFonts w:cs="OpenSymbol"/>
    </w:rPr>
  </w:style>
  <w:style w:styleId="style335" w:type="character">
    <w:name w:val="ListLabel 316"/>
    <w:next w:val="style335"/>
    <w:rPr>
      <w:rFonts w:cs="Symbol"/>
      <w:sz w:val="24"/>
    </w:rPr>
  </w:style>
  <w:style w:styleId="style336" w:type="character">
    <w:name w:val="ListLabel 317"/>
    <w:next w:val="style336"/>
    <w:rPr>
      <w:rFonts w:cs="OpenSymbol"/>
    </w:rPr>
  </w:style>
  <w:style w:styleId="style337" w:type="character">
    <w:name w:val="ListLabel 318"/>
    <w:next w:val="style337"/>
    <w:rPr>
      <w:rFonts w:cs="OpenSymbol"/>
    </w:rPr>
  </w:style>
  <w:style w:styleId="style338" w:type="character">
    <w:name w:val="ListLabel 319"/>
    <w:next w:val="style338"/>
    <w:rPr>
      <w:rFonts w:cs="Symbol"/>
    </w:rPr>
  </w:style>
  <w:style w:styleId="style339" w:type="character">
    <w:name w:val="ListLabel 320"/>
    <w:next w:val="style339"/>
    <w:rPr>
      <w:rFonts w:cs="OpenSymbol"/>
    </w:rPr>
  </w:style>
  <w:style w:styleId="style340" w:type="character">
    <w:name w:val="ListLabel 321"/>
    <w:next w:val="style340"/>
    <w:rPr>
      <w:rFonts w:cs="OpenSymbol"/>
    </w:rPr>
  </w:style>
  <w:style w:styleId="style341" w:type="character">
    <w:name w:val="ListLabel 322"/>
    <w:next w:val="style341"/>
    <w:rPr>
      <w:rFonts w:cs="Symbol"/>
    </w:rPr>
  </w:style>
  <w:style w:styleId="style342" w:type="character">
    <w:name w:val="ListLabel 323"/>
    <w:next w:val="style342"/>
    <w:rPr>
      <w:rFonts w:cs="OpenSymbol"/>
    </w:rPr>
  </w:style>
  <w:style w:styleId="style343" w:type="character">
    <w:name w:val="ListLabel 324"/>
    <w:next w:val="style343"/>
    <w:rPr>
      <w:rFonts w:cs="OpenSymbol"/>
    </w:rPr>
  </w:style>
  <w:style w:styleId="style344" w:type="character">
    <w:name w:val="ListLabel 325"/>
    <w:next w:val="style344"/>
    <w:rPr>
      <w:rFonts w:cs="Symbol"/>
      <w:sz w:val="24"/>
    </w:rPr>
  </w:style>
  <w:style w:styleId="style345" w:type="character">
    <w:name w:val="ListLabel 326"/>
    <w:next w:val="style345"/>
    <w:rPr>
      <w:rFonts w:cs="OpenSymbol"/>
    </w:rPr>
  </w:style>
  <w:style w:styleId="style346" w:type="character">
    <w:name w:val="ListLabel 327"/>
    <w:next w:val="style346"/>
    <w:rPr>
      <w:rFonts w:cs="Symbol"/>
    </w:rPr>
  </w:style>
  <w:style w:styleId="style347" w:type="character">
    <w:name w:val="ListLabel 328"/>
    <w:next w:val="style347"/>
    <w:rPr>
      <w:rFonts w:cs="Symbol"/>
      <w:sz w:val="24"/>
    </w:rPr>
  </w:style>
  <w:style w:styleId="style348" w:type="character">
    <w:name w:val="ListLabel 329"/>
    <w:next w:val="style348"/>
    <w:rPr>
      <w:rFonts w:cs="OpenSymbol"/>
    </w:rPr>
  </w:style>
  <w:style w:styleId="style349" w:type="character">
    <w:name w:val="ListLabel 330"/>
    <w:next w:val="style349"/>
    <w:rPr>
      <w:rFonts w:cs="Symbol"/>
    </w:rPr>
  </w:style>
  <w:style w:styleId="style350" w:type="character">
    <w:name w:val="ListLabel 331"/>
    <w:next w:val="style350"/>
    <w:rPr>
      <w:rFonts w:cs="Symbol"/>
      <w:sz w:val="24"/>
    </w:rPr>
  </w:style>
  <w:style w:styleId="style351" w:type="character">
    <w:name w:val="ListLabel 332"/>
    <w:next w:val="style351"/>
    <w:rPr>
      <w:rFonts w:cs="OpenSymbol"/>
    </w:rPr>
  </w:style>
  <w:style w:styleId="style352" w:type="character">
    <w:name w:val="ListLabel 333"/>
    <w:next w:val="style352"/>
    <w:rPr>
      <w:rFonts w:cs="Symbol"/>
    </w:rPr>
  </w:style>
  <w:style w:styleId="style353" w:type="paragraph">
    <w:name w:val="Título"/>
    <w:basedOn w:val="style0"/>
    <w:next w:val="style354"/>
    <w:pPr>
      <w:keepNext/>
      <w:widowControl w:val="false"/>
      <w:suppressAutoHyphens w:val="true"/>
      <w:spacing w:after="120" w:before="240"/>
      <w:contextualSpacing w:val="false"/>
    </w:pPr>
    <w:rPr>
      <w:rFonts w:ascii="Arial" w:cs="Lohit Hindi" w:eastAsia="WenQuanYi Micro Hei" w:hAnsi="Arial"/>
      <w:color w:val="00000A"/>
      <w:sz w:val="28"/>
      <w:szCs w:val="28"/>
      <w:lang w:bidi="hi-IN" w:eastAsia="zh-CN" w:val="pt-BR"/>
    </w:rPr>
  </w:style>
  <w:style w:styleId="style354" w:type="paragraph">
    <w:name w:val="Corpo do texto"/>
    <w:basedOn w:val="style0"/>
    <w:next w:val="style354"/>
    <w:pPr>
      <w:widowControl w:val="false"/>
      <w:suppressAutoHyphens w:val="true"/>
      <w:spacing w:after="120" w:before="0"/>
      <w:contextualSpacing w:val="false"/>
    </w:pPr>
    <w:rPr>
      <w:rFonts w:ascii="Times New Roman" w:cs="Mangal" w:eastAsia="SimSun" w:hAnsi="Times New Roman"/>
      <w:color w:val="00000A"/>
      <w:sz w:val="24"/>
      <w:szCs w:val="24"/>
      <w:lang w:bidi="hi-IN" w:eastAsia="zh-CN" w:val="pt-BR"/>
    </w:rPr>
  </w:style>
  <w:style w:styleId="style355" w:type="paragraph">
    <w:name w:val="Lista"/>
    <w:basedOn w:val="style354"/>
    <w:next w:val="style355"/>
    <w:pPr>
      <w:widowControl w:val="false"/>
      <w:suppressAutoHyphens w:val="true"/>
    </w:pPr>
    <w:rPr>
      <w:rFonts w:ascii="Liberation Serif" w:cs="Lohit Hindi" w:eastAsia="SimSun" w:hAnsi="Liberation Serif"/>
      <w:color w:val="00000A"/>
      <w:sz w:val="24"/>
      <w:szCs w:val="24"/>
      <w:lang w:bidi="hi-IN" w:eastAsia="zh-CN" w:val="pt-BR"/>
    </w:rPr>
  </w:style>
  <w:style w:styleId="style356" w:type="paragraph">
    <w:name w:val="Legenda"/>
    <w:basedOn w:val="style0"/>
    <w:next w:val="style356"/>
    <w:pPr>
      <w:widowControl w:val="false"/>
      <w:suppressLineNumbers/>
      <w:suppressAutoHyphens w:val="true"/>
      <w:spacing w:after="120" w:before="120"/>
      <w:contextualSpacing w:val="false"/>
    </w:pPr>
    <w:rPr>
      <w:rFonts w:ascii="Liberation Serif" w:cs="Lohit Hindi" w:eastAsia="SimSun" w:hAnsi="Liberation Serif"/>
      <w:i/>
      <w:iCs/>
      <w:color w:val="00000A"/>
      <w:sz w:val="24"/>
      <w:szCs w:val="24"/>
      <w:lang w:bidi="hi-IN" w:eastAsia="zh-CN" w:val="pt-BR"/>
    </w:rPr>
  </w:style>
  <w:style w:styleId="style357" w:type="paragraph">
    <w:name w:val="Índice"/>
    <w:basedOn w:val="style0"/>
    <w:next w:val="style357"/>
    <w:pPr>
      <w:widowControl w:val="false"/>
      <w:suppressLineNumbers/>
      <w:suppressAutoHyphens w:val="true"/>
    </w:pPr>
    <w:rPr>
      <w:rFonts w:ascii="Liberation Serif" w:cs="Lohit Hindi" w:eastAsia="SimSun" w:hAnsi="Liberation Serif"/>
      <w:color w:val="00000A"/>
      <w:sz w:val="24"/>
      <w:szCs w:val="24"/>
      <w:lang w:bidi="hi-IN" w:eastAsia="zh-CN" w:val="pt-BR"/>
    </w:rPr>
  </w:style>
  <w:style w:styleId="style358" w:type="paragraph">
    <w:name w:val="Padrão"/>
    <w:next w:val="style358"/>
    <w:pPr>
      <w:widowControl w:val="false"/>
      <w:suppressAutoHyphens w:val="true"/>
    </w:pPr>
    <w:rPr>
      <w:rFonts w:ascii="Arial" w:cs="Arial" w:eastAsia="Arial" w:hAnsi="Arial"/>
      <w:i w:val="false"/>
      <w:caps w:val="false"/>
      <w:smallCaps w:val="false"/>
      <w:color w:val="000000"/>
      <w:position w:val="0"/>
      <w:sz w:val="22"/>
      <w:sz w:val="22"/>
      <w:szCs w:val="22"/>
      <w:shd w:fill="FFFFFF" w:val="clear"/>
      <w:vertAlign w:val="baseline"/>
      <w:lang w:bidi="hi-IN" w:eastAsia="zh-CN" w:val="en-US"/>
    </w:rPr>
  </w:style>
  <w:style w:styleId="style359" w:type="paragraph">
    <w:name w:val="LO-normal"/>
    <w:next w:val="style359"/>
    <w:pPr>
      <w:widowControl w:val="false"/>
      <w:suppressAutoHyphens w:val="true"/>
    </w:pPr>
    <w:rPr>
      <w:rFonts w:ascii="Arial" w:cs="Arial" w:eastAsia="Arial" w:hAnsi="Arial"/>
      <w:i w:val="false"/>
      <w:caps w:val="false"/>
      <w:smallCaps w:val="false"/>
      <w:color w:val="00000A"/>
      <w:position w:val="0"/>
      <w:sz w:val="22"/>
      <w:sz w:val="22"/>
      <w:szCs w:val="22"/>
      <w:shd w:fill="FFFFFF" w:val="clear"/>
      <w:vertAlign w:val="baseline"/>
      <w:lang w:bidi="hi-IN" w:eastAsia="zh-CN" w:val="en-US"/>
    </w:rPr>
  </w:style>
  <w:style w:styleId="style360" w:type="paragraph">
    <w:name w:val="Título principal"/>
    <w:basedOn w:val="style359"/>
    <w:next w:val="style360"/>
    <w:pPr>
      <w:keepNext/>
      <w:keepLines/>
      <w:spacing w:after="60" w:before="0" w:line="100" w:lineRule="atLeast"/>
      <w:contextualSpacing w:val="false"/>
      <w:jc w:val="center"/>
    </w:pPr>
    <w:rPr>
      <w:b/>
      <w:bCs/>
      <w:sz w:val="52"/>
      <w:szCs w:val="52"/>
    </w:rPr>
  </w:style>
  <w:style w:styleId="style361" w:type="paragraph">
    <w:name w:val="Subtítulo"/>
    <w:basedOn w:val="style359"/>
    <w:next w:val="style361"/>
    <w:pPr>
      <w:keepNext/>
      <w:keepLines/>
      <w:spacing w:after="320" w:before="0" w:line="100" w:lineRule="atLeast"/>
      <w:contextualSpacing w:val="false"/>
      <w:jc w:val="center"/>
    </w:pPr>
    <w:rPr>
      <w:rFonts w:ascii="Arial" w:cs="Arial" w:eastAsia="Arial" w:hAnsi="Arial"/>
      <w:i w:val="false"/>
      <w:iCs/>
      <w:color w:val="666666"/>
      <w:sz w:val="30"/>
      <w:szCs w:val="30"/>
    </w:rPr>
  </w:style>
  <w:style w:styleId="style362" w:type="paragraph">
    <w:name w:val="Cabeçalho"/>
    <w:basedOn w:val="style358"/>
    <w:next w:val="style362"/>
    <w:pPr>
      <w:suppressLineNumbers/>
      <w:tabs>
        <w:tab w:leader="none" w:pos="4819" w:val="center"/>
        <w:tab w:leader="none" w:pos="9638" w:val="right"/>
      </w:tabs>
    </w:pPr>
    <w:rPr>
      <w:sz w:val="22"/>
    </w:rPr>
  </w:style>
  <w:style w:styleId="style363" w:type="paragraph">
    <w:name w:val="WW-Corpo do texto"/>
    <w:basedOn w:val="style358"/>
    <w:next w:val="style363"/>
    <w:pPr>
      <w:overflowPunct w:val="false"/>
      <w:textAlignment w:val="baseline"/>
    </w:pPr>
    <w:rPr>
      <w:rFonts w:eastAsia="SimSun;宋体"/>
      <w:sz w:val="24"/>
      <w:lang w:val="en-US"/>
    </w:rPr>
  </w:style>
  <w:style w:styleId="style364" w:type="paragraph">
    <w:name w:val="Nota de rodapé"/>
    <w:basedOn w:val="style358"/>
    <w:next w:val="style364"/>
    <w:pPr>
      <w:suppressLineNumbers/>
      <w:ind w:hanging="339" w:left="339" w:right="0"/>
    </w:pPr>
    <w:rPr>
      <w:sz w:val="20"/>
      <w:szCs w:val="20"/>
    </w:rPr>
  </w:style>
  <w:style w:styleId="style365" w:type="paragraph">
    <w:name w:val="Conteúdo do quadro"/>
    <w:basedOn w:val="style354"/>
    <w:next w:val="style365"/>
    <w:pPr/>
    <w:rPr/>
  </w:style>
  <w:style w:styleId="style366" w:type="paragraph">
    <w:name w:val="Conteúdo da tabela"/>
    <w:basedOn w:val="style0"/>
    <w:next w:val="style36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110</TotalTime>
  <Application>LibreOffice/4.1.0.4$Windows_x86 LibreOffice_project/89ea49ddacd9aa532507cbf852f2bb22b1ace28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language>pt</dc:language>
  <cp:lastPrinted>2018-04-02T15:30:33Z</cp:lastPrinted>
  <dcterms:modified xsi:type="dcterms:W3CDTF">2018-05-23T14:43:39Z</dcterms:modified>
  <cp:revision>20</cp:revision>
</cp:coreProperties>
</file>